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608" w:type="dxa"/>
        <w:jc w:val="center"/>
        <w:tblBorders>
          <w:bottom w:val="single" w:sz="4" w:space="0" w:color="1B356F"/>
          <w:insideH w:val="single" w:sz="4" w:space="0" w:color="1B356F"/>
          <w:insideV w:val="single" w:sz="4" w:space="0" w:color="1B356F"/>
        </w:tblBorders>
        <w:tblLayout w:type="fixed"/>
        <w:tblLook w:val="04A0" w:firstRow="1" w:lastRow="0" w:firstColumn="1" w:lastColumn="0" w:noHBand="0" w:noVBand="1"/>
      </w:tblPr>
      <w:tblGrid>
        <w:gridCol w:w="1492"/>
        <w:gridCol w:w="3420"/>
        <w:gridCol w:w="2378"/>
        <w:gridCol w:w="3150"/>
        <w:gridCol w:w="3168"/>
      </w:tblGrid>
      <w:tr w:rsidR="00913AA2" w:rsidRPr="00E33635" w:rsidTr="003E6261">
        <w:trPr>
          <w:trHeight w:val="632"/>
          <w:tblHeader/>
          <w:jc w:val="center"/>
        </w:trPr>
        <w:tc>
          <w:tcPr>
            <w:tcW w:w="1492" w:type="dxa"/>
            <w:tcBorders>
              <w:top w:val="nil"/>
              <w:left w:val="nil"/>
              <w:bottom w:val="single" w:sz="4" w:space="0" w:color="1B356F"/>
              <w:right w:val="single" w:sz="4" w:space="0" w:color="FFFFFF" w:themeColor="background1"/>
            </w:tcBorders>
            <w:shd w:val="clear" w:color="auto" w:fill="1B356F"/>
            <w:vAlign w:val="bottom"/>
            <w:hideMark/>
          </w:tcPr>
          <w:p w:rsidR="00913AA2" w:rsidRPr="00E33635" w:rsidRDefault="00913AA2" w:rsidP="00965987">
            <w:pPr>
              <w:widowControl w:val="0"/>
              <w:autoSpaceDE w:val="0"/>
              <w:autoSpaceDN w:val="0"/>
              <w:adjustRightInd w:val="0"/>
              <w:spacing w:before="40" w:after="40" w:line="252" w:lineRule="auto"/>
              <w:rPr>
                <w:rFonts w:asciiTheme="minorHAnsi" w:eastAsiaTheme="minorEastAsia" w:hAnsiTheme="minorHAnsi" w:cs="Comic Sans MS"/>
                <w:b/>
                <w:bCs/>
                <w:color w:val="FFFFFF"/>
              </w:rPr>
            </w:pPr>
            <w:r w:rsidRPr="00E33635">
              <w:rPr>
                <w:rFonts w:asciiTheme="minorHAnsi" w:eastAsiaTheme="minorEastAsia" w:hAnsiTheme="minorHAnsi" w:cs="Comic Sans MS"/>
                <w:b/>
                <w:bCs/>
                <w:color w:val="FFFFFF"/>
              </w:rPr>
              <w:t>Behavior</w:t>
            </w:r>
          </w:p>
        </w:tc>
        <w:tc>
          <w:tcPr>
            <w:tcW w:w="3420" w:type="dxa"/>
            <w:tcBorders>
              <w:top w:val="nil"/>
              <w:left w:val="single" w:sz="4" w:space="0" w:color="FFFFFF" w:themeColor="background1"/>
              <w:bottom w:val="single" w:sz="4" w:space="0" w:color="1B356F"/>
              <w:right w:val="single" w:sz="4" w:space="0" w:color="FFFFFF" w:themeColor="background1"/>
            </w:tcBorders>
            <w:shd w:val="clear" w:color="auto" w:fill="1B356F"/>
            <w:vAlign w:val="bottom"/>
            <w:hideMark/>
          </w:tcPr>
          <w:p w:rsidR="00913AA2" w:rsidRPr="00E33635" w:rsidRDefault="00913AA2" w:rsidP="00965987">
            <w:pPr>
              <w:widowControl w:val="0"/>
              <w:autoSpaceDE w:val="0"/>
              <w:autoSpaceDN w:val="0"/>
              <w:adjustRightInd w:val="0"/>
              <w:spacing w:before="40" w:after="40" w:line="252" w:lineRule="auto"/>
              <w:rPr>
                <w:rFonts w:asciiTheme="minorHAnsi" w:eastAsiaTheme="minorEastAsia" w:hAnsiTheme="minorHAnsi" w:cs="Comic Sans MS"/>
                <w:b/>
                <w:bCs/>
              </w:rPr>
            </w:pPr>
            <w:r w:rsidRPr="00E33635">
              <w:rPr>
                <w:rFonts w:asciiTheme="minorHAnsi" w:eastAsiaTheme="minorEastAsia" w:hAnsiTheme="minorHAnsi" w:cs="Comic Sans MS"/>
                <w:b/>
                <w:bCs/>
                <w:color w:val="FFFFFF" w:themeColor="background1"/>
              </w:rPr>
              <w:t>Priority Group or Influencing Groups</w:t>
            </w:r>
          </w:p>
        </w:tc>
        <w:tc>
          <w:tcPr>
            <w:tcW w:w="2378" w:type="dxa"/>
            <w:tcBorders>
              <w:top w:val="nil"/>
              <w:left w:val="single" w:sz="4" w:space="0" w:color="FFFFFF" w:themeColor="background1"/>
              <w:bottom w:val="single" w:sz="4" w:space="0" w:color="1B356F"/>
              <w:right w:val="single" w:sz="4" w:space="0" w:color="FFFFFF" w:themeColor="background1"/>
            </w:tcBorders>
            <w:shd w:val="clear" w:color="auto" w:fill="1B356F"/>
            <w:vAlign w:val="bottom"/>
            <w:hideMark/>
          </w:tcPr>
          <w:p w:rsidR="00913AA2" w:rsidRPr="00E33635" w:rsidRDefault="00913AA2" w:rsidP="00965987">
            <w:pPr>
              <w:widowControl w:val="0"/>
              <w:autoSpaceDE w:val="0"/>
              <w:autoSpaceDN w:val="0"/>
              <w:adjustRightInd w:val="0"/>
              <w:spacing w:before="40" w:after="40" w:line="252" w:lineRule="auto"/>
              <w:rPr>
                <w:rFonts w:asciiTheme="minorHAnsi" w:eastAsiaTheme="minorEastAsia" w:hAnsiTheme="minorHAnsi" w:cs="Comic Sans MS"/>
                <w:b/>
                <w:bCs/>
                <w:color w:val="FFFFFF"/>
              </w:rPr>
            </w:pPr>
            <w:r w:rsidRPr="00E33635">
              <w:rPr>
                <w:rFonts w:asciiTheme="minorHAnsi" w:eastAsiaTheme="minorEastAsia" w:hAnsiTheme="minorHAnsi" w:cs="Comic Sans MS"/>
                <w:b/>
                <w:bCs/>
                <w:color w:val="FFFFFF"/>
              </w:rPr>
              <w:t>Determinants</w:t>
            </w:r>
          </w:p>
        </w:tc>
        <w:tc>
          <w:tcPr>
            <w:tcW w:w="3150" w:type="dxa"/>
            <w:tcBorders>
              <w:top w:val="nil"/>
              <w:left w:val="single" w:sz="4" w:space="0" w:color="FFFFFF" w:themeColor="background1"/>
              <w:bottom w:val="single" w:sz="4" w:space="0" w:color="1B356F"/>
              <w:right w:val="single" w:sz="4" w:space="0" w:color="FFFFFF" w:themeColor="background1"/>
            </w:tcBorders>
            <w:shd w:val="clear" w:color="auto" w:fill="1B356F"/>
            <w:vAlign w:val="bottom"/>
            <w:hideMark/>
          </w:tcPr>
          <w:p w:rsidR="00913AA2" w:rsidRPr="00E33635" w:rsidRDefault="00913AA2" w:rsidP="00965987">
            <w:pPr>
              <w:widowControl w:val="0"/>
              <w:autoSpaceDE w:val="0"/>
              <w:autoSpaceDN w:val="0"/>
              <w:adjustRightInd w:val="0"/>
              <w:spacing w:before="40" w:after="40" w:line="252" w:lineRule="auto"/>
              <w:rPr>
                <w:rFonts w:asciiTheme="minorHAnsi" w:eastAsiaTheme="minorEastAsia" w:hAnsiTheme="minorHAnsi" w:cs="Comic Sans MS"/>
                <w:b/>
                <w:bCs/>
                <w:color w:val="FFFFFF"/>
              </w:rPr>
            </w:pPr>
            <w:r w:rsidRPr="00E33635">
              <w:rPr>
                <w:rFonts w:asciiTheme="minorHAnsi" w:eastAsiaTheme="minorEastAsia" w:hAnsiTheme="minorHAnsi" w:cs="Comic Sans MS"/>
                <w:b/>
                <w:bCs/>
                <w:color w:val="FFFFFF"/>
              </w:rPr>
              <w:t>Bridges To Activities</w:t>
            </w:r>
          </w:p>
        </w:tc>
        <w:tc>
          <w:tcPr>
            <w:tcW w:w="3168" w:type="dxa"/>
            <w:tcBorders>
              <w:top w:val="nil"/>
              <w:left w:val="single" w:sz="4" w:space="0" w:color="FFFFFF" w:themeColor="background1"/>
              <w:bottom w:val="single" w:sz="4" w:space="0" w:color="1B356F"/>
              <w:right w:val="nil"/>
            </w:tcBorders>
            <w:shd w:val="clear" w:color="auto" w:fill="1B356F"/>
            <w:vAlign w:val="bottom"/>
            <w:hideMark/>
          </w:tcPr>
          <w:p w:rsidR="00913AA2" w:rsidRPr="00E33635" w:rsidRDefault="00913AA2" w:rsidP="00965987">
            <w:pPr>
              <w:widowControl w:val="0"/>
              <w:autoSpaceDE w:val="0"/>
              <w:autoSpaceDN w:val="0"/>
              <w:adjustRightInd w:val="0"/>
              <w:spacing w:before="40" w:after="40" w:line="252" w:lineRule="auto"/>
              <w:rPr>
                <w:rFonts w:asciiTheme="minorHAnsi" w:eastAsiaTheme="minorEastAsia" w:hAnsiTheme="minorHAnsi" w:cs="Comic Sans MS"/>
                <w:b/>
                <w:bCs/>
                <w:color w:val="FFFFFF"/>
              </w:rPr>
            </w:pPr>
            <w:r w:rsidRPr="00E33635">
              <w:rPr>
                <w:rFonts w:asciiTheme="minorHAnsi" w:eastAsiaTheme="minorEastAsia" w:hAnsiTheme="minorHAnsi" w:cs="Comic Sans MS"/>
                <w:b/>
                <w:bCs/>
                <w:color w:val="FFFFFF"/>
              </w:rPr>
              <w:t>Activities</w:t>
            </w:r>
          </w:p>
        </w:tc>
      </w:tr>
      <w:tr w:rsidR="00913AA2" w:rsidRPr="00E33635" w:rsidTr="003E6261">
        <w:trPr>
          <w:trHeight w:val="70"/>
          <w:jc w:val="center"/>
        </w:trPr>
        <w:tc>
          <w:tcPr>
            <w:tcW w:w="1492" w:type="dxa"/>
            <w:tcBorders>
              <w:top w:val="single" w:sz="4" w:space="0" w:color="1B356F"/>
              <w:left w:val="nil"/>
              <w:bottom w:val="single" w:sz="4" w:space="0" w:color="1B356F"/>
              <w:right w:val="single" w:sz="4" w:space="0" w:color="1B356F"/>
            </w:tcBorders>
            <w:hideMark/>
          </w:tcPr>
          <w:p w:rsidR="00913AA2" w:rsidRPr="00E33635" w:rsidRDefault="00913AA2" w:rsidP="00965987">
            <w:pPr>
              <w:widowControl w:val="0"/>
              <w:autoSpaceDE w:val="0"/>
              <w:autoSpaceDN w:val="0"/>
              <w:adjustRightInd w:val="0"/>
              <w:spacing w:before="40" w:after="40" w:line="252" w:lineRule="auto"/>
              <w:rPr>
                <w:rFonts w:asciiTheme="minorHAnsi" w:eastAsiaTheme="minorEastAsia" w:hAnsiTheme="minorHAnsi" w:cs="Comic Sans MS"/>
                <w:bCs/>
              </w:rPr>
            </w:pPr>
            <w:r w:rsidRPr="00E33635">
              <w:rPr>
                <w:rFonts w:asciiTheme="minorHAnsi" w:eastAsiaTheme="minorEastAsia" w:hAnsiTheme="minorHAnsi" w:cs="Comic Sans MS"/>
                <w:bCs/>
              </w:rPr>
              <w:t xml:space="preserve">Mothers of children 0 – 23 months eat iron-rich foods at least three times a week.  </w:t>
            </w:r>
          </w:p>
        </w:tc>
        <w:tc>
          <w:tcPr>
            <w:tcW w:w="3420" w:type="dxa"/>
            <w:tcBorders>
              <w:top w:val="single" w:sz="4" w:space="0" w:color="1B356F"/>
              <w:left w:val="single" w:sz="4" w:space="0" w:color="1B356F"/>
              <w:bottom w:val="single" w:sz="4" w:space="0" w:color="1B356F"/>
              <w:right w:val="single" w:sz="4" w:space="0" w:color="1B356F"/>
            </w:tcBorders>
          </w:tcPr>
          <w:p w:rsidR="00913AA2" w:rsidRPr="00E33635" w:rsidRDefault="00913AA2" w:rsidP="00965987">
            <w:pPr>
              <w:widowControl w:val="0"/>
              <w:autoSpaceDE w:val="0"/>
              <w:autoSpaceDN w:val="0"/>
              <w:adjustRightInd w:val="0"/>
              <w:spacing w:before="40" w:after="40" w:line="252" w:lineRule="auto"/>
              <w:ind w:left="360" w:hanging="288"/>
              <w:rPr>
                <w:rFonts w:asciiTheme="minorHAnsi" w:eastAsia="Calibri" w:hAnsiTheme="minorHAnsi" w:cs="Comic Sans MS"/>
                <w:bCs/>
              </w:rPr>
            </w:pPr>
            <w:bookmarkStart w:id="0" w:name="_GoBack"/>
            <w:bookmarkEnd w:id="0"/>
            <w:r w:rsidRPr="00E33635">
              <w:rPr>
                <w:rFonts w:asciiTheme="minorHAnsi" w:eastAsia="Calibri" w:hAnsiTheme="minorHAnsi" w:cs="Comic Sans MS"/>
                <w:bCs/>
              </w:rPr>
              <w:t xml:space="preserve">Demographics: </w:t>
            </w:r>
          </w:p>
          <w:p w:rsidR="00913AA2" w:rsidRPr="00E33635" w:rsidRDefault="00913AA2" w:rsidP="00965987">
            <w:pPr>
              <w:widowControl w:val="0"/>
              <w:autoSpaceDE w:val="0"/>
              <w:autoSpaceDN w:val="0"/>
              <w:adjustRightInd w:val="0"/>
              <w:spacing w:before="40" w:after="40" w:line="252" w:lineRule="auto"/>
              <w:ind w:left="360" w:hanging="288"/>
              <w:rPr>
                <w:rFonts w:asciiTheme="minorHAnsi" w:eastAsia="Calibri" w:hAnsiTheme="minorHAnsi" w:cs="Comic Sans MS"/>
                <w:bCs/>
              </w:rPr>
            </w:pPr>
            <w:r w:rsidRPr="00E33635">
              <w:rPr>
                <w:rFonts w:asciiTheme="minorHAnsi" w:eastAsia="Calibri" w:hAnsiTheme="minorHAnsi" w:cs="Comic Sans MS"/>
                <w:bCs/>
              </w:rPr>
              <w:t>Daily Routine:</w:t>
            </w:r>
          </w:p>
          <w:p w:rsidR="00913AA2" w:rsidRPr="00E33635" w:rsidRDefault="00913AA2" w:rsidP="00965987">
            <w:pPr>
              <w:widowControl w:val="0"/>
              <w:autoSpaceDE w:val="0"/>
              <w:autoSpaceDN w:val="0"/>
              <w:adjustRightInd w:val="0"/>
              <w:spacing w:before="40" w:after="40" w:line="252" w:lineRule="auto"/>
              <w:ind w:left="360" w:hanging="288"/>
              <w:rPr>
                <w:rFonts w:asciiTheme="minorHAnsi" w:eastAsia="Calibri" w:hAnsiTheme="minorHAnsi" w:cs="Comic Sans MS"/>
                <w:bCs/>
              </w:rPr>
            </w:pPr>
            <w:r w:rsidRPr="00E33635">
              <w:rPr>
                <w:rFonts w:asciiTheme="minorHAnsi" w:eastAsia="Calibri" w:hAnsiTheme="minorHAnsi" w:cs="Comic Sans MS"/>
                <w:bCs/>
              </w:rPr>
              <w:t xml:space="preserve">Big Desires: </w:t>
            </w:r>
          </w:p>
          <w:p w:rsidR="00913AA2" w:rsidRPr="00E33635" w:rsidRDefault="00913AA2" w:rsidP="00965987">
            <w:pPr>
              <w:widowControl w:val="0"/>
              <w:autoSpaceDE w:val="0"/>
              <w:autoSpaceDN w:val="0"/>
              <w:adjustRightInd w:val="0"/>
              <w:spacing w:before="40" w:after="40" w:line="252" w:lineRule="auto"/>
              <w:ind w:left="360" w:hanging="288"/>
              <w:rPr>
                <w:rFonts w:asciiTheme="minorHAnsi" w:eastAsia="Calibri" w:hAnsiTheme="minorHAnsi" w:cs="Comic Sans MS"/>
                <w:bCs/>
              </w:rPr>
            </w:pPr>
            <w:r w:rsidRPr="00E33635">
              <w:rPr>
                <w:rFonts w:asciiTheme="minorHAnsi" w:eastAsia="Calibri" w:hAnsiTheme="minorHAnsi" w:cs="Comic Sans MS"/>
                <w:bCs/>
              </w:rPr>
              <w:t>Known Barriers to the behavior:</w:t>
            </w:r>
          </w:p>
          <w:p w:rsidR="00913AA2" w:rsidRPr="00E33635" w:rsidRDefault="00913AA2" w:rsidP="00965987">
            <w:pPr>
              <w:widowControl w:val="0"/>
              <w:autoSpaceDE w:val="0"/>
              <w:autoSpaceDN w:val="0"/>
              <w:adjustRightInd w:val="0"/>
              <w:spacing w:before="40" w:after="40" w:line="252" w:lineRule="auto"/>
              <w:ind w:left="360" w:hanging="288"/>
              <w:rPr>
                <w:rFonts w:asciiTheme="minorHAnsi" w:eastAsia="Calibri" w:hAnsiTheme="minorHAnsi" w:cs="Comic Sans MS"/>
                <w:bCs/>
              </w:rPr>
            </w:pPr>
            <w:r w:rsidRPr="00E33635">
              <w:rPr>
                <w:rFonts w:asciiTheme="minorHAnsi" w:eastAsia="Calibri" w:hAnsiTheme="minorHAnsi" w:cs="Comic Sans MS"/>
                <w:bCs/>
              </w:rPr>
              <w:t>Current feelings/practices:</w:t>
            </w:r>
          </w:p>
          <w:p w:rsidR="00913AA2" w:rsidRPr="00E33635" w:rsidRDefault="00913AA2" w:rsidP="00965987">
            <w:pPr>
              <w:widowControl w:val="0"/>
              <w:autoSpaceDE w:val="0"/>
              <w:autoSpaceDN w:val="0"/>
              <w:adjustRightInd w:val="0"/>
              <w:spacing w:before="40" w:after="40" w:line="252" w:lineRule="auto"/>
              <w:ind w:left="360" w:hanging="288"/>
              <w:rPr>
                <w:rFonts w:asciiTheme="minorHAnsi" w:eastAsia="Calibri" w:hAnsiTheme="minorHAnsi" w:cs="Comic Sans MS"/>
                <w:bCs/>
              </w:rPr>
            </w:pPr>
            <w:r w:rsidRPr="00E33635">
              <w:rPr>
                <w:rFonts w:asciiTheme="minorHAnsi" w:eastAsia="Calibri" w:hAnsiTheme="minorHAnsi" w:cs="Comic Sans MS"/>
                <w:bCs/>
              </w:rPr>
              <w:t xml:space="preserve">Gender Issues: </w:t>
            </w:r>
          </w:p>
          <w:p w:rsidR="00913AA2" w:rsidRPr="00E33635" w:rsidRDefault="00913AA2" w:rsidP="00965987">
            <w:pPr>
              <w:widowControl w:val="0"/>
              <w:autoSpaceDE w:val="0"/>
              <w:autoSpaceDN w:val="0"/>
              <w:adjustRightInd w:val="0"/>
              <w:spacing w:before="40" w:after="40" w:line="252" w:lineRule="auto"/>
              <w:ind w:left="360" w:hanging="288"/>
              <w:rPr>
                <w:rFonts w:asciiTheme="minorHAnsi" w:eastAsia="Calibri" w:hAnsiTheme="minorHAnsi" w:cs="Comic Sans MS"/>
                <w:bCs/>
              </w:rPr>
            </w:pPr>
            <w:r w:rsidRPr="00E33635">
              <w:rPr>
                <w:rFonts w:asciiTheme="minorHAnsi" w:eastAsia="Calibri" w:hAnsiTheme="minorHAnsi" w:cs="Comic Sans MS"/>
                <w:bCs/>
              </w:rPr>
              <w:t xml:space="preserve">Stage of Change: </w:t>
            </w:r>
          </w:p>
          <w:p w:rsidR="00913AA2" w:rsidRPr="00E33635" w:rsidRDefault="00913AA2" w:rsidP="00965987">
            <w:pPr>
              <w:widowControl w:val="0"/>
              <w:autoSpaceDE w:val="0"/>
              <w:autoSpaceDN w:val="0"/>
              <w:adjustRightInd w:val="0"/>
              <w:spacing w:before="40" w:after="40" w:line="252" w:lineRule="auto"/>
              <w:ind w:left="360" w:hanging="288"/>
              <w:rPr>
                <w:rFonts w:asciiTheme="minorHAnsi" w:eastAsia="Calibri" w:hAnsiTheme="minorHAnsi" w:cs="Comic Sans MS"/>
                <w:bCs/>
              </w:rPr>
            </w:pPr>
          </w:p>
          <w:p w:rsidR="00913AA2" w:rsidRPr="00E33635" w:rsidRDefault="00913AA2" w:rsidP="00965987">
            <w:pPr>
              <w:widowControl w:val="0"/>
              <w:autoSpaceDE w:val="0"/>
              <w:autoSpaceDN w:val="0"/>
              <w:adjustRightInd w:val="0"/>
              <w:spacing w:before="40" w:after="40" w:line="252" w:lineRule="auto"/>
              <w:ind w:left="360" w:hanging="288"/>
              <w:rPr>
                <w:rFonts w:asciiTheme="minorHAnsi" w:eastAsia="Calibri" w:hAnsiTheme="minorHAnsi" w:cs="Comic Sans MS"/>
                <w:bCs/>
              </w:rPr>
            </w:pPr>
          </w:p>
          <w:p w:rsidR="00913AA2" w:rsidRPr="00E33635" w:rsidRDefault="00913AA2" w:rsidP="00965987">
            <w:pPr>
              <w:widowControl w:val="0"/>
              <w:autoSpaceDE w:val="0"/>
              <w:autoSpaceDN w:val="0"/>
              <w:adjustRightInd w:val="0"/>
              <w:spacing w:before="40" w:after="40" w:line="252" w:lineRule="auto"/>
              <w:ind w:left="360" w:hanging="288"/>
              <w:rPr>
                <w:rFonts w:asciiTheme="minorHAnsi" w:eastAsia="Calibri" w:hAnsiTheme="minorHAnsi" w:cs="Comic Sans MS"/>
                <w:bCs/>
              </w:rPr>
            </w:pPr>
          </w:p>
          <w:p w:rsidR="00913AA2" w:rsidRPr="00E33635" w:rsidRDefault="00913AA2" w:rsidP="00965987">
            <w:pPr>
              <w:widowControl w:val="0"/>
              <w:autoSpaceDE w:val="0"/>
              <w:autoSpaceDN w:val="0"/>
              <w:adjustRightInd w:val="0"/>
              <w:spacing w:before="40" w:after="40" w:line="252" w:lineRule="auto"/>
              <w:ind w:left="360" w:hanging="288"/>
              <w:rPr>
                <w:rFonts w:asciiTheme="minorHAnsi" w:eastAsia="Calibri" w:hAnsiTheme="minorHAnsi" w:cs="Comic Sans MS"/>
                <w:b/>
                <w:bCs/>
              </w:rPr>
            </w:pPr>
            <w:r w:rsidRPr="00E33635">
              <w:rPr>
                <w:rFonts w:asciiTheme="minorHAnsi" w:eastAsia="Calibri" w:hAnsiTheme="minorHAnsi" w:cs="Comic Sans MS"/>
                <w:b/>
                <w:bCs/>
              </w:rPr>
              <w:t xml:space="preserve">Influencing Group: </w:t>
            </w:r>
          </w:p>
          <w:p w:rsidR="00913AA2" w:rsidRPr="00E33635" w:rsidRDefault="00913AA2" w:rsidP="00965987">
            <w:pPr>
              <w:widowControl w:val="0"/>
              <w:autoSpaceDE w:val="0"/>
              <w:autoSpaceDN w:val="0"/>
              <w:adjustRightInd w:val="0"/>
              <w:spacing w:before="40" w:after="40" w:line="252" w:lineRule="auto"/>
              <w:ind w:left="360" w:hanging="288"/>
              <w:rPr>
                <w:rFonts w:asciiTheme="minorHAnsi" w:eastAsia="Calibri" w:hAnsiTheme="minorHAnsi" w:cs="Comic Sans MS"/>
                <w:bCs/>
              </w:rPr>
            </w:pPr>
            <w:r w:rsidRPr="00E33635">
              <w:rPr>
                <w:rFonts w:asciiTheme="minorHAnsi" w:eastAsia="Calibri" w:hAnsiTheme="minorHAnsi" w:cs="Comic Sans MS"/>
                <w:bCs/>
              </w:rPr>
              <w:t>Husbands</w:t>
            </w:r>
          </w:p>
          <w:p w:rsidR="00913AA2" w:rsidRPr="00E33635" w:rsidRDefault="00913AA2" w:rsidP="00965987">
            <w:pPr>
              <w:widowControl w:val="0"/>
              <w:autoSpaceDE w:val="0"/>
              <w:autoSpaceDN w:val="0"/>
              <w:adjustRightInd w:val="0"/>
              <w:spacing w:before="40" w:after="40" w:line="252" w:lineRule="auto"/>
              <w:ind w:left="360" w:hanging="288"/>
              <w:rPr>
                <w:rFonts w:asciiTheme="minorHAnsi" w:eastAsia="Calibri" w:hAnsiTheme="minorHAnsi" w:cs="Comic Sans MS"/>
                <w:bCs/>
              </w:rPr>
            </w:pPr>
          </w:p>
          <w:p w:rsidR="00913AA2" w:rsidRPr="00E33635" w:rsidRDefault="00913AA2" w:rsidP="00965987">
            <w:pPr>
              <w:widowControl w:val="0"/>
              <w:autoSpaceDE w:val="0"/>
              <w:autoSpaceDN w:val="0"/>
              <w:adjustRightInd w:val="0"/>
              <w:spacing w:before="40" w:after="40" w:line="252" w:lineRule="auto"/>
              <w:rPr>
                <w:rFonts w:asciiTheme="minorHAnsi" w:eastAsia="Calibri" w:hAnsiTheme="minorHAnsi" w:cs="Comic Sans MS"/>
                <w:bCs/>
              </w:rPr>
            </w:pPr>
          </w:p>
          <w:p w:rsidR="00913AA2" w:rsidRPr="00E33635" w:rsidRDefault="00913AA2" w:rsidP="00965987">
            <w:pPr>
              <w:widowControl w:val="0"/>
              <w:autoSpaceDE w:val="0"/>
              <w:autoSpaceDN w:val="0"/>
              <w:adjustRightInd w:val="0"/>
              <w:spacing w:before="40" w:after="40" w:line="252" w:lineRule="auto"/>
              <w:rPr>
                <w:rFonts w:asciiTheme="minorHAnsi" w:eastAsiaTheme="minorEastAsia" w:hAnsiTheme="minorHAnsi" w:cs="Comic Sans MS"/>
                <w:bCs/>
              </w:rPr>
            </w:pPr>
          </w:p>
        </w:tc>
        <w:tc>
          <w:tcPr>
            <w:tcW w:w="2378" w:type="dxa"/>
            <w:tcBorders>
              <w:top w:val="single" w:sz="4" w:space="0" w:color="1B356F"/>
              <w:left w:val="single" w:sz="4" w:space="0" w:color="1B356F"/>
              <w:bottom w:val="single" w:sz="4" w:space="0" w:color="1B356F"/>
              <w:right w:val="single" w:sz="4" w:space="0" w:color="1B356F"/>
            </w:tcBorders>
          </w:tcPr>
          <w:p w:rsidR="00913AA2" w:rsidRPr="00E33635" w:rsidRDefault="00913AA2" w:rsidP="00965987">
            <w:pPr>
              <w:spacing w:before="40" w:after="40" w:line="252" w:lineRule="auto"/>
              <w:rPr>
                <w:rFonts w:asciiTheme="minorHAnsi" w:hAnsiTheme="minorHAnsi" w:cs="Times New Roman"/>
                <w:u w:val="single"/>
              </w:rPr>
            </w:pPr>
            <w:r w:rsidRPr="00E33635">
              <w:rPr>
                <w:rFonts w:asciiTheme="minorHAnsi" w:hAnsiTheme="minorHAnsi" w:cs="Times New Roman"/>
              </w:rPr>
              <w:t>1.</w:t>
            </w:r>
            <w:r w:rsidRPr="00E33635">
              <w:rPr>
                <w:rFonts w:asciiTheme="minorHAnsi" w:hAnsiTheme="minorHAnsi" w:cs="Times New Roman"/>
                <w:u w:val="single"/>
              </w:rPr>
              <w:t>Self-efficacy/</w:t>
            </w:r>
          </w:p>
          <w:p w:rsidR="00913AA2" w:rsidRPr="00E33635" w:rsidRDefault="00913AA2" w:rsidP="00965987">
            <w:pPr>
              <w:spacing w:before="40" w:after="40" w:line="252" w:lineRule="auto"/>
              <w:rPr>
                <w:rFonts w:asciiTheme="minorHAnsi" w:hAnsiTheme="minorHAnsi" w:cs="Times New Roman"/>
              </w:rPr>
            </w:pPr>
            <w:r w:rsidRPr="00E33635">
              <w:rPr>
                <w:rFonts w:asciiTheme="minorHAnsi" w:hAnsiTheme="minorHAnsi" w:cs="Times New Roman"/>
                <w:u w:val="single"/>
              </w:rPr>
              <w:t>Access</w:t>
            </w:r>
            <w:r w:rsidRPr="00E33635">
              <w:rPr>
                <w:rFonts w:asciiTheme="minorHAnsi" w:hAnsiTheme="minorHAnsi" w:cs="Times New Roman"/>
              </w:rPr>
              <w:t xml:space="preserve">: </w:t>
            </w:r>
          </w:p>
          <w:p w:rsidR="00913AA2" w:rsidRPr="00E33635" w:rsidRDefault="00913AA2" w:rsidP="00965987">
            <w:pPr>
              <w:spacing w:before="40" w:after="40" w:line="252" w:lineRule="auto"/>
              <w:rPr>
                <w:rFonts w:asciiTheme="minorHAnsi" w:hAnsiTheme="minorHAnsi" w:cs="Times New Roman"/>
              </w:rPr>
            </w:pPr>
            <w:r w:rsidRPr="00E33635">
              <w:rPr>
                <w:rFonts w:asciiTheme="minorHAnsi" w:hAnsiTheme="minorHAnsi" w:cs="Times New Roman"/>
              </w:rPr>
              <w:t>Far from the market/difficult to get iron rich foods</w:t>
            </w:r>
          </w:p>
          <w:p w:rsidR="00913AA2" w:rsidRPr="00E33635" w:rsidRDefault="00913AA2" w:rsidP="00965987">
            <w:pPr>
              <w:spacing w:before="40" w:after="40" w:line="252" w:lineRule="auto"/>
              <w:rPr>
                <w:rFonts w:asciiTheme="minorHAnsi" w:hAnsiTheme="minorHAnsi" w:cs="Times New Roman"/>
              </w:rPr>
            </w:pPr>
            <w:r w:rsidRPr="00E33635">
              <w:rPr>
                <w:rFonts w:asciiTheme="minorHAnsi" w:hAnsiTheme="minorHAnsi" w:cs="Times New Roman"/>
              </w:rPr>
              <w:t>2.</w:t>
            </w:r>
            <w:r w:rsidRPr="00E33635">
              <w:rPr>
                <w:rFonts w:asciiTheme="minorHAnsi" w:hAnsiTheme="minorHAnsi" w:cs="Times New Roman"/>
                <w:u w:val="single"/>
              </w:rPr>
              <w:t>Positive consequences</w:t>
            </w:r>
            <w:r w:rsidRPr="00E33635">
              <w:rPr>
                <w:rFonts w:asciiTheme="minorHAnsi" w:hAnsiTheme="minorHAnsi" w:cs="Times New Roman"/>
              </w:rPr>
              <w:t>:</w:t>
            </w:r>
          </w:p>
          <w:p w:rsidR="00913AA2" w:rsidRPr="00E33635" w:rsidRDefault="00913AA2" w:rsidP="00965987">
            <w:pPr>
              <w:spacing w:before="40" w:after="40" w:line="252" w:lineRule="auto"/>
              <w:rPr>
                <w:rFonts w:asciiTheme="minorHAnsi" w:hAnsiTheme="minorHAnsi" w:cs="Times New Roman"/>
              </w:rPr>
            </w:pPr>
            <w:r w:rsidRPr="00E33635">
              <w:rPr>
                <w:rFonts w:asciiTheme="minorHAnsi" w:hAnsiTheme="minorHAnsi" w:cs="Times New Roman"/>
              </w:rPr>
              <w:t>Eating iron rich foods increases blood</w:t>
            </w:r>
          </w:p>
          <w:p w:rsidR="00913AA2" w:rsidRPr="00E33635" w:rsidRDefault="00913AA2" w:rsidP="00965987">
            <w:pPr>
              <w:spacing w:before="40" w:after="40" w:line="252" w:lineRule="auto"/>
              <w:rPr>
                <w:rFonts w:asciiTheme="minorHAnsi" w:hAnsiTheme="minorHAnsi" w:cs="Times New Roman"/>
              </w:rPr>
            </w:pPr>
            <w:r w:rsidRPr="00E33635">
              <w:rPr>
                <w:rFonts w:asciiTheme="minorHAnsi" w:hAnsiTheme="minorHAnsi" w:cs="Times New Roman"/>
              </w:rPr>
              <w:t>3.</w:t>
            </w:r>
            <w:r w:rsidRPr="00E33635">
              <w:rPr>
                <w:rFonts w:asciiTheme="minorHAnsi" w:hAnsiTheme="minorHAnsi" w:cs="Times New Roman"/>
                <w:u w:val="single"/>
              </w:rPr>
              <w:t>Social Norms</w:t>
            </w:r>
            <w:r w:rsidRPr="00E33635">
              <w:rPr>
                <w:rFonts w:asciiTheme="minorHAnsi" w:hAnsiTheme="minorHAnsi" w:cs="Times New Roman"/>
              </w:rPr>
              <w:t xml:space="preserve">: </w:t>
            </w:r>
          </w:p>
          <w:p w:rsidR="00913AA2" w:rsidRPr="00E33635" w:rsidRDefault="00913AA2" w:rsidP="00965987">
            <w:pPr>
              <w:spacing w:before="40" w:after="40" w:line="252" w:lineRule="auto"/>
              <w:rPr>
                <w:rFonts w:asciiTheme="minorHAnsi" w:hAnsiTheme="minorHAnsi" w:cs="Times New Roman"/>
              </w:rPr>
            </w:pPr>
            <w:r w:rsidRPr="00E33635">
              <w:rPr>
                <w:rFonts w:asciiTheme="minorHAnsi" w:hAnsiTheme="minorHAnsi" w:cs="Times New Roman"/>
              </w:rPr>
              <w:t>Husbands approve</w:t>
            </w:r>
          </w:p>
          <w:p w:rsidR="00913AA2" w:rsidRPr="00E33635" w:rsidRDefault="00913AA2" w:rsidP="00965987">
            <w:pPr>
              <w:spacing w:before="40" w:after="40" w:line="252" w:lineRule="auto"/>
              <w:rPr>
                <w:rFonts w:asciiTheme="minorHAnsi" w:hAnsiTheme="minorHAnsi" w:cs="Times New Roman"/>
              </w:rPr>
            </w:pPr>
            <w:r w:rsidRPr="00E33635">
              <w:rPr>
                <w:rFonts w:asciiTheme="minorHAnsi" w:hAnsiTheme="minorHAnsi" w:cs="Times New Roman"/>
              </w:rPr>
              <w:t>4.</w:t>
            </w:r>
            <w:r w:rsidRPr="00E33635">
              <w:rPr>
                <w:rFonts w:asciiTheme="minorHAnsi" w:hAnsiTheme="minorHAnsi" w:cs="Times New Roman"/>
                <w:u w:val="single"/>
              </w:rPr>
              <w:t>Susceptibility</w:t>
            </w:r>
            <w:r w:rsidRPr="00E33635">
              <w:rPr>
                <w:rFonts w:asciiTheme="minorHAnsi" w:hAnsiTheme="minorHAnsi" w:cs="Times New Roman"/>
              </w:rPr>
              <w:t>:</w:t>
            </w:r>
          </w:p>
          <w:p w:rsidR="00913AA2" w:rsidRPr="00E33635" w:rsidRDefault="00913AA2" w:rsidP="00965987">
            <w:pPr>
              <w:spacing w:before="40" w:after="40" w:line="252" w:lineRule="auto"/>
              <w:rPr>
                <w:rFonts w:asciiTheme="minorHAnsi" w:hAnsiTheme="minorHAnsi" w:cs="Times New Roman"/>
              </w:rPr>
            </w:pPr>
            <w:r w:rsidRPr="00E33635">
              <w:rPr>
                <w:rFonts w:asciiTheme="minorHAnsi" w:hAnsiTheme="minorHAnsi" w:cs="Times New Roman"/>
              </w:rPr>
              <w:t>Doers know they can become anemic</w:t>
            </w:r>
          </w:p>
          <w:p w:rsidR="00913AA2" w:rsidRPr="00E33635" w:rsidRDefault="00913AA2" w:rsidP="00965987">
            <w:pPr>
              <w:spacing w:before="40" w:after="40" w:line="252" w:lineRule="auto"/>
              <w:rPr>
                <w:rFonts w:asciiTheme="minorHAnsi" w:hAnsiTheme="minorHAnsi" w:cs="Times New Roman"/>
                <w:u w:val="single"/>
              </w:rPr>
            </w:pPr>
            <w:r w:rsidRPr="00E33635">
              <w:rPr>
                <w:rFonts w:asciiTheme="minorHAnsi" w:hAnsiTheme="minorHAnsi" w:cs="Times New Roman"/>
              </w:rPr>
              <w:t>5.</w:t>
            </w:r>
            <w:r w:rsidRPr="00E33635">
              <w:rPr>
                <w:rFonts w:asciiTheme="minorHAnsi" w:hAnsiTheme="minorHAnsi" w:cs="Times New Roman"/>
                <w:u w:val="single"/>
              </w:rPr>
              <w:t>Action Efficacy:</w:t>
            </w:r>
          </w:p>
          <w:p w:rsidR="00913AA2" w:rsidRPr="00E33635" w:rsidRDefault="00913AA2" w:rsidP="00965987">
            <w:pPr>
              <w:spacing w:before="40" w:after="40" w:line="252" w:lineRule="auto"/>
              <w:rPr>
                <w:rFonts w:asciiTheme="minorHAnsi" w:hAnsiTheme="minorHAnsi" w:cs="Times New Roman"/>
              </w:rPr>
            </w:pPr>
            <w:r w:rsidRPr="00E33635">
              <w:rPr>
                <w:rFonts w:asciiTheme="minorHAnsi" w:hAnsiTheme="minorHAnsi" w:cs="Times New Roman"/>
              </w:rPr>
              <w:t>Doers believe that eating iron-rich foods will prevent anemia</w:t>
            </w:r>
          </w:p>
        </w:tc>
        <w:tc>
          <w:tcPr>
            <w:tcW w:w="3150" w:type="dxa"/>
            <w:tcBorders>
              <w:top w:val="single" w:sz="4" w:space="0" w:color="1B356F"/>
              <w:left w:val="single" w:sz="4" w:space="0" w:color="1B356F"/>
              <w:bottom w:val="single" w:sz="4" w:space="0" w:color="1B356F"/>
              <w:right w:val="single" w:sz="4" w:space="0" w:color="1B356F"/>
            </w:tcBorders>
            <w:hideMark/>
          </w:tcPr>
          <w:p w:rsidR="00913AA2" w:rsidRPr="00E33635" w:rsidRDefault="00913AA2" w:rsidP="00913AA2">
            <w:pPr>
              <w:widowControl w:val="0"/>
              <w:numPr>
                <w:ilvl w:val="0"/>
                <w:numId w:val="3"/>
              </w:numPr>
              <w:autoSpaceDE w:val="0"/>
              <w:autoSpaceDN w:val="0"/>
              <w:adjustRightInd w:val="0"/>
              <w:spacing w:before="40" w:after="40" w:line="252" w:lineRule="auto"/>
              <w:ind w:left="273" w:hanging="270"/>
              <w:rPr>
                <w:rFonts w:asciiTheme="minorHAnsi" w:eastAsiaTheme="minorEastAsia" w:hAnsiTheme="minorHAnsi" w:cs="Comic Sans MS"/>
                <w:bCs/>
              </w:rPr>
            </w:pPr>
            <w:r w:rsidRPr="00E33635">
              <w:rPr>
                <w:rFonts w:asciiTheme="minorHAnsi" w:eastAsiaTheme="minorEastAsia" w:hAnsiTheme="minorHAnsi" w:cs="Comic Sans MS"/>
                <w:bCs/>
              </w:rPr>
              <w:t>Increase the perception that every mother has easy access to iron-rich foods (green leafy veggies)</w:t>
            </w:r>
          </w:p>
          <w:p w:rsidR="00913AA2" w:rsidRPr="00E33635" w:rsidRDefault="00913AA2" w:rsidP="00965987">
            <w:pPr>
              <w:widowControl w:val="0"/>
              <w:autoSpaceDE w:val="0"/>
              <w:autoSpaceDN w:val="0"/>
              <w:adjustRightInd w:val="0"/>
              <w:spacing w:before="40" w:after="40" w:line="252" w:lineRule="auto"/>
              <w:ind w:left="288" w:hanging="288"/>
              <w:rPr>
                <w:rFonts w:asciiTheme="minorHAnsi" w:eastAsiaTheme="minorEastAsia" w:hAnsiTheme="minorHAnsi" w:cs="Comic Sans MS"/>
                <w:bCs/>
              </w:rPr>
            </w:pPr>
            <w:r w:rsidRPr="00E33635">
              <w:rPr>
                <w:rFonts w:asciiTheme="minorHAnsi" w:eastAsiaTheme="minorEastAsia" w:hAnsiTheme="minorHAnsi" w:cs="Comic Sans MS"/>
                <w:bCs/>
              </w:rPr>
              <w:t>2.Re-inforce the perception that eating iron-rich foods helps make strong blood/</w:t>
            </w:r>
          </w:p>
          <w:p w:rsidR="00913AA2" w:rsidRPr="00E33635" w:rsidRDefault="00913AA2" w:rsidP="00965987">
            <w:pPr>
              <w:widowControl w:val="0"/>
              <w:autoSpaceDE w:val="0"/>
              <w:autoSpaceDN w:val="0"/>
              <w:adjustRightInd w:val="0"/>
              <w:spacing w:before="40" w:after="40" w:line="252" w:lineRule="auto"/>
              <w:ind w:left="273" w:hanging="201"/>
              <w:rPr>
                <w:rFonts w:asciiTheme="minorHAnsi" w:eastAsiaTheme="minorEastAsia" w:hAnsiTheme="minorHAnsi" w:cs="Comic Sans MS"/>
                <w:bCs/>
              </w:rPr>
            </w:pPr>
            <w:r w:rsidRPr="00E33635">
              <w:rPr>
                <w:rFonts w:asciiTheme="minorHAnsi" w:eastAsiaTheme="minorEastAsia" w:hAnsiTheme="minorHAnsi" w:cs="Comic Sans MS"/>
                <w:bCs/>
              </w:rPr>
              <w:t xml:space="preserve">    Gives a mother  energy;</w:t>
            </w:r>
          </w:p>
          <w:p w:rsidR="00913AA2" w:rsidRPr="00E33635" w:rsidRDefault="00913AA2" w:rsidP="00965987">
            <w:pPr>
              <w:widowControl w:val="0"/>
              <w:autoSpaceDE w:val="0"/>
              <w:autoSpaceDN w:val="0"/>
              <w:adjustRightInd w:val="0"/>
              <w:spacing w:before="40" w:after="40" w:line="252" w:lineRule="auto"/>
              <w:ind w:left="273" w:hanging="201"/>
              <w:rPr>
                <w:rFonts w:asciiTheme="minorHAnsi" w:eastAsiaTheme="minorEastAsia" w:hAnsiTheme="minorHAnsi" w:cs="Comic Sans MS"/>
                <w:bCs/>
              </w:rPr>
            </w:pPr>
            <w:r>
              <w:rPr>
                <w:rFonts w:asciiTheme="minorHAnsi" w:eastAsiaTheme="minorEastAsia" w:hAnsiTheme="minorHAnsi" w:cs="Comic Sans MS"/>
                <w:bCs/>
              </w:rPr>
              <w:t>3.Re-inforce</w:t>
            </w:r>
            <w:r w:rsidRPr="00E33635">
              <w:rPr>
                <w:rFonts w:asciiTheme="minorHAnsi" w:eastAsiaTheme="minorEastAsia" w:hAnsiTheme="minorHAnsi" w:cs="Comic Sans MS"/>
                <w:bCs/>
              </w:rPr>
              <w:t xml:space="preserve"> the perception that husbands approve of wives eating iron-rich foods</w:t>
            </w:r>
          </w:p>
          <w:p w:rsidR="00913AA2" w:rsidRPr="00E33635" w:rsidRDefault="00913AA2" w:rsidP="00965987">
            <w:pPr>
              <w:widowControl w:val="0"/>
              <w:autoSpaceDE w:val="0"/>
              <w:autoSpaceDN w:val="0"/>
              <w:adjustRightInd w:val="0"/>
              <w:spacing w:before="40" w:after="40" w:line="252" w:lineRule="auto"/>
              <w:ind w:left="273" w:hanging="201"/>
              <w:rPr>
                <w:rFonts w:asciiTheme="minorHAnsi" w:eastAsiaTheme="minorEastAsia" w:hAnsiTheme="minorHAnsi" w:cs="Comic Sans MS"/>
                <w:bCs/>
              </w:rPr>
            </w:pPr>
            <w:r w:rsidRPr="00E33635">
              <w:rPr>
                <w:rFonts w:asciiTheme="minorHAnsi" w:eastAsiaTheme="minorEastAsia" w:hAnsiTheme="minorHAnsi" w:cs="Comic Sans MS"/>
                <w:bCs/>
              </w:rPr>
              <w:t>4.Increase the perception that all mothers are at risk of anemia</w:t>
            </w:r>
          </w:p>
          <w:p w:rsidR="00913AA2" w:rsidRPr="00E33635" w:rsidRDefault="00913AA2" w:rsidP="00965987">
            <w:pPr>
              <w:widowControl w:val="0"/>
              <w:autoSpaceDE w:val="0"/>
              <w:autoSpaceDN w:val="0"/>
              <w:adjustRightInd w:val="0"/>
              <w:spacing w:before="40" w:after="40" w:line="252" w:lineRule="auto"/>
              <w:ind w:left="273" w:hanging="201"/>
              <w:rPr>
                <w:rFonts w:asciiTheme="minorHAnsi" w:eastAsiaTheme="minorEastAsia" w:hAnsiTheme="minorHAnsi" w:cs="Comic Sans MS"/>
                <w:bCs/>
              </w:rPr>
            </w:pPr>
            <w:r w:rsidRPr="00E33635">
              <w:rPr>
                <w:rFonts w:asciiTheme="minorHAnsi" w:eastAsiaTheme="minorEastAsia" w:hAnsiTheme="minorHAnsi" w:cs="Comic Sans MS"/>
                <w:bCs/>
              </w:rPr>
              <w:t>5.Re-enforce the perception that eating iron-rich foods can prevent anemia</w:t>
            </w:r>
          </w:p>
        </w:tc>
        <w:tc>
          <w:tcPr>
            <w:tcW w:w="3168" w:type="dxa"/>
            <w:tcBorders>
              <w:top w:val="single" w:sz="4" w:space="0" w:color="1B356F"/>
              <w:left w:val="single" w:sz="4" w:space="0" w:color="1B356F"/>
              <w:bottom w:val="single" w:sz="4" w:space="0" w:color="1B356F"/>
              <w:right w:val="nil"/>
            </w:tcBorders>
            <w:hideMark/>
          </w:tcPr>
          <w:p w:rsidR="00913AA2" w:rsidRPr="00E33635" w:rsidRDefault="00913AA2" w:rsidP="00965987">
            <w:pPr>
              <w:widowControl w:val="0"/>
              <w:autoSpaceDE w:val="0"/>
              <w:autoSpaceDN w:val="0"/>
              <w:adjustRightInd w:val="0"/>
              <w:spacing w:before="40" w:after="40" w:line="252" w:lineRule="auto"/>
              <w:ind w:right="35"/>
              <w:rPr>
                <w:rFonts w:asciiTheme="minorHAnsi" w:eastAsiaTheme="minorEastAsia" w:hAnsiTheme="minorHAnsi" w:cs="Comic Sans MS"/>
                <w:bCs/>
              </w:rPr>
            </w:pPr>
            <w:r w:rsidRPr="00E33635">
              <w:rPr>
                <w:rFonts w:asciiTheme="minorHAnsi" w:eastAsiaTheme="minorEastAsia" w:hAnsiTheme="minorHAnsi" w:cs="Comic Sans MS"/>
                <w:bCs/>
              </w:rPr>
              <w:t xml:space="preserve">Create a module for CNC and CNF on maternal nutrition and the effects of anemia. </w:t>
            </w:r>
          </w:p>
          <w:p w:rsidR="00913AA2" w:rsidRPr="00E33635" w:rsidRDefault="00913AA2" w:rsidP="00965987">
            <w:pPr>
              <w:widowControl w:val="0"/>
              <w:autoSpaceDE w:val="0"/>
              <w:autoSpaceDN w:val="0"/>
              <w:adjustRightInd w:val="0"/>
              <w:spacing w:before="40" w:after="40" w:line="252" w:lineRule="auto"/>
              <w:ind w:right="35"/>
              <w:rPr>
                <w:rFonts w:asciiTheme="minorHAnsi" w:eastAsiaTheme="minorEastAsia" w:hAnsiTheme="minorHAnsi" w:cs="Comic Sans MS"/>
                <w:bCs/>
              </w:rPr>
            </w:pPr>
          </w:p>
          <w:p w:rsidR="00913AA2" w:rsidRDefault="00913AA2" w:rsidP="00965987">
            <w:pPr>
              <w:widowControl w:val="0"/>
              <w:autoSpaceDE w:val="0"/>
              <w:autoSpaceDN w:val="0"/>
              <w:adjustRightInd w:val="0"/>
              <w:spacing w:before="40" w:after="40" w:line="252" w:lineRule="auto"/>
              <w:ind w:right="35"/>
              <w:rPr>
                <w:rFonts w:asciiTheme="minorHAnsi" w:eastAsiaTheme="minorEastAsia" w:hAnsiTheme="minorHAnsi" w:cs="Comic Sans MS"/>
                <w:bCs/>
              </w:rPr>
            </w:pPr>
            <w:r w:rsidRPr="00E33635">
              <w:rPr>
                <w:rFonts w:asciiTheme="minorHAnsi" w:eastAsiaTheme="minorEastAsia" w:hAnsiTheme="minorHAnsi" w:cs="Comic Sans MS"/>
                <w:bCs/>
              </w:rPr>
              <w:t xml:space="preserve">In the module cover each of these points through a story comparing two mothers and their families. </w:t>
            </w:r>
          </w:p>
          <w:p w:rsidR="00913AA2" w:rsidRDefault="00913AA2" w:rsidP="00965987">
            <w:pPr>
              <w:widowControl w:val="0"/>
              <w:autoSpaceDE w:val="0"/>
              <w:autoSpaceDN w:val="0"/>
              <w:adjustRightInd w:val="0"/>
              <w:spacing w:before="40" w:after="40" w:line="252" w:lineRule="auto"/>
              <w:ind w:right="35"/>
              <w:rPr>
                <w:rFonts w:asciiTheme="minorHAnsi" w:eastAsiaTheme="minorEastAsia" w:hAnsiTheme="minorHAnsi" w:cs="Comic Sans MS"/>
                <w:bCs/>
              </w:rPr>
            </w:pPr>
            <w:r>
              <w:rPr>
                <w:rFonts w:asciiTheme="minorHAnsi" w:eastAsiaTheme="minorEastAsia" w:hAnsiTheme="minorHAnsi" w:cs="Comic Sans MS"/>
                <w:bCs/>
              </w:rPr>
              <w:t xml:space="preserve">Write discussion questions to generate a dialogue among the mothers to examine their own situations and abilities/desires to begin to adopt this behavior.  </w:t>
            </w:r>
          </w:p>
          <w:p w:rsidR="00913AA2" w:rsidRDefault="00913AA2" w:rsidP="00965987">
            <w:pPr>
              <w:widowControl w:val="0"/>
              <w:autoSpaceDE w:val="0"/>
              <w:autoSpaceDN w:val="0"/>
              <w:adjustRightInd w:val="0"/>
              <w:spacing w:before="40" w:after="40" w:line="252" w:lineRule="auto"/>
              <w:ind w:right="35"/>
              <w:rPr>
                <w:rFonts w:asciiTheme="minorHAnsi" w:eastAsiaTheme="minorEastAsia" w:hAnsiTheme="minorHAnsi" w:cs="Comic Sans MS"/>
                <w:bCs/>
              </w:rPr>
            </w:pPr>
            <w:r>
              <w:rPr>
                <w:rFonts w:asciiTheme="minorHAnsi" w:eastAsiaTheme="minorEastAsia" w:hAnsiTheme="minorHAnsi" w:cs="Comic Sans MS"/>
                <w:bCs/>
              </w:rPr>
              <w:t>Discuss ways to overcome the barriers they face</w:t>
            </w:r>
          </w:p>
          <w:p w:rsidR="00913AA2" w:rsidRDefault="00913AA2" w:rsidP="00965987">
            <w:pPr>
              <w:widowControl w:val="0"/>
              <w:autoSpaceDE w:val="0"/>
              <w:autoSpaceDN w:val="0"/>
              <w:adjustRightInd w:val="0"/>
              <w:spacing w:before="40" w:after="40" w:line="252" w:lineRule="auto"/>
              <w:ind w:right="35"/>
              <w:rPr>
                <w:rFonts w:asciiTheme="minorHAnsi" w:eastAsiaTheme="minorEastAsia" w:hAnsiTheme="minorHAnsi" w:cs="Comic Sans MS"/>
                <w:bCs/>
              </w:rPr>
            </w:pPr>
            <w:r>
              <w:rPr>
                <w:rFonts w:asciiTheme="minorHAnsi" w:eastAsiaTheme="minorEastAsia" w:hAnsiTheme="minorHAnsi" w:cs="Comic Sans MS"/>
                <w:bCs/>
              </w:rPr>
              <w:t>Encourage women to commit to take steps to try the behavior.</w:t>
            </w:r>
          </w:p>
          <w:p w:rsidR="00913AA2" w:rsidRPr="00E33635" w:rsidRDefault="00913AA2" w:rsidP="003E6261">
            <w:pPr>
              <w:widowControl w:val="0"/>
              <w:autoSpaceDE w:val="0"/>
              <w:autoSpaceDN w:val="0"/>
              <w:adjustRightInd w:val="0"/>
              <w:spacing w:before="40" w:after="40" w:line="252" w:lineRule="auto"/>
              <w:ind w:right="35"/>
              <w:rPr>
                <w:rFonts w:asciiTheme="minorHAnsi" w:eastAsiaTheme="minorEastAsia" w:hAnsiTheme="minorHAnsi" w:cs="Comic Sans MS"/>
                <w:bCs/>
              </w:rPr>
            </w:pPr>
            <w:r>
              <w:rPr>
                <w:rFonts w:asciiTheme="minorHAnsi" w:eastAsiaTheme="minorEastAsia" w:hAnsiTheme="minorHAnsi" w:cs="Comic Sans MS"/>
                <w:bCs/>
              </w:rPr>
              <w:t>Follow up with Home Visits 2 -3 weeks after the meeting/story to provide support/encourage/track behavior adoption.</w:t>
            </w:r>
            <w:r w:rsidRPr="00E33635">
              <w:rPr>
                <w:rFonts w:asciiTheme="minorHAnsi" w:eastAsiaTheme="minorEastAsia" w:hAnsiTheme="minorHAnsi" w:cs="Comic Sans MS"/>
                <w:bCs/>
              </w:rPr>
              <w:t xml:space="preserve">  </w:t>
            </w:r>
          </w:p>
          <w:p w:rsidR="00913AA2" w:rsidRPr="00E33635" w:rsidRDefault="00913AA2" w:rsidP="00965987">
            <w:pPr>
              <w:widowControl w:val="0"/>
              <w:autoSpaceDE w:val="0"/>
              <w:autoSpaceDN w:val="0"/>
              <w:adjustRightInd w:val="0"/>
              <w:spacing w:before="40" w:after="40" w:line="252" w:lineRule="auto"/>
              <w:rPr>
                <w:rFonts w:asciiTheme="minorHAnsi" w:eastAsiaTheme="minorEastAsia" w:hAnsiTheme="minorHAnsi" w:cs="Comic Sans MS"/>
                <w:bCs/>
              </w:rPr>
            </w:pPr>
          </w:p>
        </w:tc>
      </w:tr>
      <w:tr w:rsidR="00913AA2" w:rsidRPr="00E33635" w:rsidTr="003E6261">
        <w:trPr>
          <w:trHeight w:val="179"/>
          <w:jc w:val="center"/>
        </w:trPr>
        <w:tc>
          <w:tcPr>
            <w:tcW w:w="7290" w:type="dxa"/>
            <w:gridSpan w:val="3"/>
            <w:tcBorders>
              <w:top w:val="single" w:sz="4" w:space="0" w:color="1B356F"/>
              <w:left w:val="nil"/>
              <w:bottom w:val="single" w:sz="4" w:space="0" w:color="1B356F"/>
              <w:right w:val="single" w:sz="4" w:space="0" w:color="1B356F"/>
            </w:tcBorders>
            <w:hideMark/>
          </w:tcPr>
          <w:p w:rsidR="00913AA2" w:rsidRPr="00E33635" w:rsidRDefault="00913AA2" w:rsidP="00965987">
            <w:pPr>
              <w:widowControl w:val="0"/>
              <w:autoSpaceDE w:val="0"/>
              <w:autoSpaceDN w:val="0"/>
              <w:adjustRightInd w:val="0"/>
              <w:spacing w:before="40" w:after="40" w:line="252" w:lineRule="auto"/>
              <w:rPr>
                <w:rFonts w:asciiTheme="minorHAnsi" w:eastAsiaTheme="minorEastAsia" w:hAnsiTheme="minorHAnsi" w:cs="Comic Sans MS"/>
                <w:bCs/>
              </w:rPr>
            </w:pPr>
            <w:r w:rsidRPr="00E33635">
              <w:rPr>
                <w:rFonts w:asciiTheme="minorHAnsi" w:eastAsiaTheme="minorEastAsia" w:hAnsiTheme="minorHAnsi" w:cs="Comic Sans MS"/>
                <w:bCs/>
              </w:rPr>
              <w:t xml:space="preserve">Outcome Indicator: </w:t>
            </w:r>
            <w:r w:rsidRPr="00E33635">
              <w:rPr>
                <w:rFonts w:ascii="Calibri" w:eastAsiaTheme="minorEastAsia" w:hAnsi="Calibri" w:cs="Segoe UI"/>
                <w:bCs/>
                <w:color w:val="000000"/>
                <w:sz w:val="23"/>
                <w:szCs w:val="23"/>
                <w:lang w:val="en"/>
              </w:rPr>
              <w:t>Proportion of mothers of children under two years of age who consumed iron-rich food</w:t>
            </w:r>
          </w:p>
          <w:p w:rsidR="00913AA2" w:rsidRPr="00E33635" w:rsidRDefault="00913AA2" w:rsidP="00965987">
            <w:pPr>
              <w:widowControl w:val="0"/>
              <w:autoSpaceDE w:val="0"/>
              <w:autoSpaceDN w:val="0"/>
              <w:adjustRightInd w:val="0"/>
              <w:spacing w:before="40" w:after="40" w:line="252" w:lineRule="auto"/>
              <w:ind w:right="72"/>
              <w:rPr>
                <w:rFonts w:asciiTheme="minorHAnsi" w:eastAsiaTheme="minorEastAsia" w:hAnsiTheme="minorHAnsi" w:cs="Comic Sans MS"/>
                <w:bCs/>
              </w:rPr>
            </w:pPr>
          </w:p>
        </w:tc>
        <w:tc>
          <w:tcPr>
            <w:tcW w:w="6318" w:type="dxa"/>
            <w:gridSpan w:val="2"/>
            <w:tcBorders>
              <w:top w:val="single" w:sz="4" w:space="0" w:color="1B356F"/>
              <w:left w:val="single" w:sz="4" w:space="0" w:color="1B356F"/>
              <w:bottom w:val="single" w:sz="4" w:space="0" w:color="1B356F"/>
              <w:right w:val="nil"/>
            </w:tcBorders>
            <w:hideMark/>
          </w:tcPr>
          <w:p w:rsidR="00913AA2" w:rsidRPr="003E6261" w:rsidRDefault="00913AA2" w:rsidP="003E6261">
            <w:pPr>
              <w:widowControl w:val="0"/>
              <w:autoSpaceDE w:val="0"/>
              <w:autoSpaceDN w:val="0"/>
              <w:adjustRightInd w:val="0"/>
              <w:spacing w:before="40" w:after="40" w:line="252" w:lineRule="auto"/>
              <w:rPr>
                <w:rFonts w:asciiTheme="minorHAnsi" w:eastAsiaTheme="minorEastAsia" w:hAnsiTheme="minorHAnsi" w:cs="Comic Sans MS"/>
                <w:bCs/>
              </w:rPr>
            </w:pPr>
            <w:r w:rsidRPr="00E33635">
              <w:rPr>
                <w:rFonts w:asciiTheme="minorHAnsi" w:eastAsiaTheme="minorEastAsia" w:hAnsiTheme="minorHAnsi" w:cs="Comic Sans MS"/>
                <w:bCs/>
              </w:rPr>
              <w:t xml:space="preserve">Process Indicators: #  CG Modules developed based on formative research; # CNC trained; #CNFs trained; # CNF &amp; NG meetings held; CNF attendance; </w:t>
            </w:r>
            <w:r>
              <w:rPr>
                <w:rFonts w:asciiTheme="minorHAnsi" w:eastAsiaTheme="minorEastAsia" w:hAnsiTheme="minorHAnsi" w:cs="Comic Sans MS"/>
                <w:bCs/>
              </w:rPr>
              <w:t>NG mother attendance at meetings</w:t>
            </w:r>
          </w:p>
        </w:tc>
      </w:tr>
    </w:tbl>
    <w:p w:rsidR="00814433" w:rsidRDefault="00814433"/>
    <w:sectPr w:rsidR="00814433" w:rsidSect="003E6261">
      <w:pgSz w:w="15840" w:h="12240" w:orient="landscape"/>
      <w:pgMar w:top="851"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18A" w:rsidRDefault="000C018A" w:rsidP="00913AA2">
      <w:pPr>
        <w:spacing w:after="0" w:line="240" w:lineRule="auto"/>
      </w:pPr>
      <w:r>
        <w:separator/>
      </w:r>
    </w:p>
  </w:endnote>
  <w:endnote w:type="continuationSeparator" w:id="0">
    <w:p w:rsidR="000C018A" w:rsidRDefault="000C018A" w:rsidP="00913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18A" w:rsidRDefault="000C018A" w:rsidP="00913AA2">
      <w:pPr>
        <w:spacing w:after="0" w:line="240" w:lineRule="auto"/>
      </w:pPr>
      <w:r>
        <w:separator/>
      </w:r>
    </w:p>
  </w:footnote>
  <w:footnote w:type="continuationSeparator" w:id="0">
    <w:p w:rsidR="000C018A" w:rsidRDefault="000C018A" w:rsidP="00913A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33236"/>
    <w:multiLevelType w:val="hybridMultilevel"/>
    <w:tmpl w:val="974A97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C4B7E8F"/>
    <w:multiLevelType w:val="hybridMultilevel"/>
    <w:tmpl w:val="37A2C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1F632A"/>
    <w:multiLevelType w:val="hybridMultilevel"/>
    <w:tmpl w:val="7070D6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A2"/>
    <w:rsid w:val="000C018A"/>
    <w:rsid w:val="0036611B"/>
    <w:rsid w:val="003E6261"/>
    <w:rsid w:val="004E5C7E"/>
    <w:rsid w:val="00763364"/>
    <w:rsid w:val="00814433"/>
    <w:rsid w:val="00913AA2"/>
    <w:rsid w:val="00961750"/>
    <w:rsid w:val="00BB7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4EBF"/>
  <w15:chartTrackingRefBased/>
  <w15:docId w15:val="{7042EAEA-CE2E-4C6A-8111-30A6724A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Arial"/>
        <w:bCs/>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AA2"/>
    <w:rPr>
      <w:rFonts w:cs="Tahoma"/>
      <w:bCs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n,FOOTNOTES,ft,Footnote Text Char2,Footnote Text Char1 Char,Footnote Text Char Char Char1,Footnote Text Char1 Char Char Char1,Footnote Text Char1 Char1 Char,Footnote Text Char Char Char Char,f,ALTS FOOTNOTE,FN"/>
    <w:basedOn w:val="Normal"/>
    <w:link w:val="FootnoteTextChar"/>
    <w:unhideWhenUsed/>
    <w:rsid w:val="00913AA2"/>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aliases w:val="single space Char,footnote text Char,fn Char,FOOTNOTES Char,ft Char,Footnote Text Char2 Char,Footnote Text Char1 Char Char,Footnote Text Char Char Char1 Char,Footnote Text Char1 Char Char Char1 Char,Footnote Text Char1 Char1 Char Char"/>
    <w:basedOn w:val="DefaultParagraphFont"/>
    <w:link w:val="FootnoteText"/>
    <w:rsid w:val="00913AA2"/>
    <w:rPr>
      <w:rFonts w:asciiTheme="minorHAnsi" w:eastAsiaTheme="minorEastAsia" w:hAnsiTheme="minorHAnsi" w:cstheme="minorBidi"/>
      <w:bCs w:val="0"/>
      <w:sz w:val="20"/>
    </w:rPr>
  </w:style>
  <w:style w:type="character" w:styleId="FootnoteReference">
    <w:name w:val="footnote reference"/>
    <w:aliases w:val="ftref,(NECG) Footnote Reference,Ref,de nota al pie,16 Point,Superscript 6 Point,Fußnotenzeichen DISS,fr,BVI fnr,footnote ref,Char Char Char Char Car Char"/>
    <w:basedOn w:val="DefaultParagraphFont"/>
    <w:unhideWhenUsed/>
    <w:rsid w:val="00913A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dc:creator>
  <cp:keywords/>
  <dc:description/>
  <cp:lastModifiedBy>Schmied Petr</cp:lastModifiedBy>
  <cp:revision>4</cp:revision>
  <dcterms:created xsi:type="dcterms:W3CDTF">2017-11-03T06:05:00Z</dcterms:created>
  <dcterms:modified xsi:type="dcterms:W3CDTF">2017-11-03T06:07:00Z</dcterms:modified>
</cp:coreProperties>
</file>