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C59AC" w14:textId="7AE75F4E" w:rsidR="009B7EF0" w:rsidRPr="005A783B" w:rsidRDefault="009B7EF0" w:rsidP="00F91413">
      <w:pPr>
        <w:jc w:val="center"/>
        <w:rPr>
          <w:rFonts w:ascii="Gill Sans MT" w:hAnsi="Gill Sans MT" w:cs="Times New Roman"/>
          <w:b/>
          <w:sz w:val="28"/>
          <w:szCs w:val="28"/>
        </w:rPr>
      </w:pPr>
      <w:r w:rsidRPr="005A783B">
        <w:rPr>
          <w:rFonts w:ascii="Gill Sans MT" w:hAnsi="Gill Sans MT" w:cs="Times New Roman"/>
          <w:b/>
          <w:sz w:val="28"/>
          <w:szCs w:val="28"/>
        </w:rPr>
        <w:t>DESIGNING FOR BEHAVIO</w:t>
      </w:r>
      <w:r w:rsidR="006237EA" w:rsidRPr="005A783B">
        <w:rPr>
          <w:rFonts w:ascii="Gill Sans MT" w:hAnsi="Gill Sans MT" w:cs="Times New Roman"/>
          <w:b/>
          <w:sz w:val="28"/>
          <w:szCs w:val="28"/>
        </w:rPr>
        <w:t>U</w:t>
      </w:r>
      <w:r w:rsidRPr="005A783B">
        <w:rPr>
          <w:rFonts w:ascii="Gill Sans MT" w:hAnsi="Gill Sans MT" w:cs="Times New Roman"/>
          <w:b/>
          <w:sz w:val="28"/>
          <w:szCs w:val="28"/>
        </w:rPr>
        <w:t>R CHANGE FRAMEWORK ON JIGGERS PREVENTION AND CONTROL IN MARAFA ADP</w:t>
      </w:r>
      <w:r w:rsidR="00F91413" w:rsidRPr="005A783B">
        <w:rPr>
          <w:rFonts w:ascii="Gill Sans MT" w:hAnsi="Gill Sans MT" w:cs="Times New Roman"/>
          <w:b/>
          <w:sz w:val="28"/>
          <w:szCs w:val="28"/>
        </w:rPr>
        <w:t>, KENYA</w:t>
      </w:r>
      <w:r w:rsidR="00092CCD" w:rsidRPr="005A783B">
        <w:rPr>
          <w:rFonts w:ascii="Gill Sans MT" w:hAnsi="Gill Sans MT" w:cs="Times New Roman"/>
          <w:b/>
          <w:sz w:val="28"/>
          <w:szCs w:val="28"/>
        </w:rPr>
        <w:t>. SEPTEMBER 2016</w:t>
      </w:r>
    </w:p>
    <w:tbl>
      <w:tblPr>
        <w:tblStyle w:val="TableGrid"/>
        <w:tblW w:w="1395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440"/>
        <w:gridCol w:w="3060"/>
        <w:gridCol w:w="1800"/>
        <w:gridCol w:w="1530"/>
        <w:gridCol w:w="1530"/>
        <w:gridCol w:w="4590"/>
      </w:tblGrid>
      <w:tr w:rsidR="00412DB1" w:rsidRPr="005A783B" w14:paraId="23544FDE" w14:textId="77777777" w:rsidTr="003714D8">
        <w:tc>
          <w:tcPr>
            <w:tcW w:w="1440" w:type="dxa"/>
            <w:shd w:val="clear" w:color="auto" w:fill="FABF8F" w:themeFill="accent6" w:themeFillTint="99"/>
          </w:tcPr>
          <w:p w14:paraId="0018C599" w14:textId="77777777" w:rsidR="009B7EF0" w:rsidRPr="005A783B" w:rsidRDefault="009B7EF0" w:rsidP="00092CCD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>BEHAVIO</w:t>
            </w:r>
            <w:r w:rsidR="00412DB1" w:rsidRPr="005A783B">
              <w:rPr>
                <w:rFonts w:ascii="Gill Sans MT" w:hAnsi="Gill Sans MT" w:cstheme="minorHAnsi"/>
                <w:b/>
                <w:sz w:val="20"/>
                <w:szCs w:val="20"/>
              </w:rPr>
              <w:t>U</w:t>
            </w: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>R</w:t>
            </w:r>
          </w:p>
        </w:tc>
        <w:tc>
          <w:tcPr>
            <w:tcW w:w="3060" w:type="dxa"/>
            <w:shd w:val="clear" w:color="auto" w:fill="FABF8F" w:themeFill="accent6" w:themeFillTint="99"/>
          </w:tcPr>
          <w:p w14:paraId="51613534" w14:textId="77777777" w:rsidR="009B7EF0" w:rsidRPr="005A783B" w:rsidRDefault="00412DB1" w:rsidP="00092CCD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DESCRIPTION OF </w:t>
            </w:r>
            <w:r w:rsidR="009B7EF0" w:rsidRPr="005A783B">
              <w:rPr>
                <w:rFonts w:ascii="Gill Sans MT" w:hAnsi="Gill Sans MT" w:cstheme="minorHAnsi"/>
                <w:b/>
                <w:sz w:val="20"/>
                <w:szCs w:val="20"/>
              </w:rPr>
              <w:t>PRIORITY GROUP</w:t>
            </w:r>
          </w:p>
        </w:tc>
        <w:tc>
          <w:tcPr>
            <w:tcW w:w="1800" w:type="dxa"/>
            <w:shd w:val="clear" w:color="auto" w:fill="FABF8F" w:themeFill="accent6" w:themeFillTint="99"/>
          </w:tcPr>
          <w:p w14:paraId="1942F5B2" w14:textId="77777777" w:rsidR="009B7EF0" w:rsidRPr="005A783B" w:rsidRDefault="00412DB1" w:rsidP="00092CCD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SIGNIFICANT </w:t>
            </w:r>
            <w:r w:rsidR="009B7EF0" w:rsidRPr="005A783B">
              <w:rPr>
                <w:rFonts w:ascii="Gill Sans MT" w:hAnsi="Gill Sans MT" w:cstheme="minorHAnsi"/>
                <w:b/>
                <w:sz w:val="20"/>
                <w:szCs w:val="20"/>
              </w:rPr>
              <w:t>DETERMINANTS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14:paraId="38D85AB2" w14:textId="07F4A639" w:rsidR="009B7EF0" w:rsidRPr="005A783B" w:rsidRDefault="00412DB1" w:rsidP="00092CCD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>BARRIER ANALYSIS</w:t>
            </w:r>
          </w:p>
        </w:tc>
        <w:tc>
          <w:tcPr>
            <w:tcW w:w="1530" w:type="dxa"/>
            <w:shd w:val="clear" w:color="auto" w:fill="FABF8F" w:themeFill="accent6" w:themeFillTint="99"/>
          </w:tcPr>
          <w:p w14:paraId="5F1C3EDF" w14:textId="77777777" w:rsidR="009B7EF0" w:rsidRPr="005A783B" w:rsidRDefault="009B7EF0" w:rsidP="00092CCD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>BRIDGE</w:t>
            </w:r>
            <w:r w:rsidR="00412DB1" w:rsidRPr="005A783B">
              <w:rPr>
                <w:rFonts w:ascii="Gill Sans MT" w:hAnsi="Gill Sans MT" w:cstheme="minorHAnsi"/>
                <w:b/>
                <w:sz w:val="20"/>
                <w:szCs w:val="20"/>
              </w:rPr>
              <w:t>S</w:t>
            </w: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 TO ACTIVITIES</w:t>
            </w:r>
          </w:p>
        </w:tc>
        <w:tc>
          <w:tcPr>
            <w:tcW w:w="4590" w:type="dxa"/>
            <w:shd w:val="clear" w:color="auto" w:fill="FABF8F" w:themeFill="accent6" w:themeFillTint="99"/>
          </w:tcPr>
          <w:p w14:paraId="59A4D38B" w14:textId="77777777" w:rsidR="009B7EF0" w:rsidRPr="005A783B" w:rsidRDefault="009B7EF0" w:rsidP="00092CCD">
            <w:pPr>
              <w:spacing w:line="276" w:lineRule="auto"/>
              <w:jc w:val="center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>ACTIVITIES</w:t>
            </w:r>
          </w:p>
        </w:tc>
      </w:tr>
      <w:tr w:rsidR="006237EA" w:rsidRPr="005A783B" w14:paraId="306A2B3B" w14:textId="77777777" w:rsidTr="003714D8">
        <w:trPr>
          <w:trHeight w:val="2600"/>
        </w:trPr>
        <w:tc>
          <w:tcPr>
            <w:tcW w:w="1440" w:type="dxa"/>
            <w:vMerge w:val="restart"/>
          </w:tcPr>
          <w:p w14:paraId="7488BF5A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  <w:lang w:val="en-GB" w:eastAsia="en-GB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>Mothers sweep their homestead and sprinkle water daily and dispose the sweepings in a designated place.</w:t>
            </w:r>
            <w:r w:rsidRPr="005A783B">
              <w:rPr>
                <w:rFonts w:ascii="Gill Sans MT" w:hAnsi="Gill Sans MT" w:cstheme="minorHAnsi"/>
                <w:b/>
                <w:sz w:val="20"/>
                <w:szCs w:val="20"/>
                <w:lang w:val="en-GB" w:eastAsia="en-GB"/>
              </w:rPr>
              <w:t xml:space="preserve"> </w:t>
            </w:r>
          </w:p>
          <w:p w14:paraId="3D21D961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14:paraId="686629F8" w14:textId="3148B4FC" w:rsidR="00412DB1" w:rsidRPr="005A783B" w:rsidRDefault="00196EFF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Demographic </w:t>
            </w:r>
          </w:p>
          <w:p w14:paraId="32650974" w14:textId="05F96888" w:rsidR="00196EFF" w:rsidRPr="005A783B" w:rsidRDefault="00196EFF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Most of the mothers are in rural setting</w:t>
            </w:r>
            <w:r w:rsidR="00412DB1" w:rsidRPr="005A783B">
              <w:rPr>
                <w:rFonts w:ascii="Gill Sans MT" w:hAnsi="Gill Sans MT" w:cstheme="minorHAnsi"/>
                <w:sz w:val="20"/>
                <w:szCs w:val="20"/>
              </w:rPr>
              <w:t>s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, age</w:t>
            </w:r>
            <w:r w:rsidR="00412DB1" w:rsidRPr="005A783B">
              <w:rPr>
                <w:rFonts w:ascii="Gill Sans MT" w:hAnsi="Gill Sans MT" w:cstheme="minorHAnsi"/>
                <w:sz w:val="20"/>
                <w:szCs w:val="20"/>
              </w:rPr>
              <w:t>d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between 18-40 years</w:t>
            </w:r>
          </w:p>
          <w:p w14:paraId="6928725E" w14:textId="4C2BD47D" w:rsidR="00196EFF" w:rsidRPr="005A783B" w:rsidRDefault="00196EFF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- 90% are illiterate with low or no income</w:t>
            </w:r>
          </w:p>
          <w:p w14:paraId="4FB86813" w14:textId="4D53E596" w:rsidR="00412DB1" w:rsidRPr="005A783B" w:rsidRDefault="00196EFF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="00412DB1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They live in homesteads with the extended family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>;</w:t>
            </w:r>
            <w:r w:rsidR="00092CCD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houses are of m</w:t>
            </w:r>
            <w:r w:rsidR="00412DB1" w:rsidRPr="005A783B">
              <w:rPr>
                <w:rFonts w:ascii="Gill Sans MT" w:hAnsi="Gill Sans MT" w:cstheme="minorHAnsi"/>
                <w:sz w:val="20"/>
                <w:szCs w:val="20"/>
              </w:rPr>
              <w:t>u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d walls and grass thatched</w:t>
            </w:r>
            <w:r w:rsidR="00412DB1" w:rsidRPr="005A783B">
              <w:rPr>
                <w:rFonts w:ascii="Gill Sans MT" w:hAnsi="Gill Sans MT" w:cstheme="minorHAnsi"/>
                <w:sz w:val="20"/>
                <w:szCs w:val="20"/>
              </w:rPr>
              <w:t xml:space="preserve"> roofs</w:t>
            </w:r>
          </w:p>
          <w:p w14:paraId="707D7844" w14:textId="6ED762A1" w:rsidR="00196EFF" w:rsidRPr="005A783B" w:rsidRDefault="00412DB1" w:rsidP="00026810">
            <w:pPr>
              <w:spacing w:line="276" w:lineRule="auto"/>
              <w:jc w:val="both"/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 They mainly speak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Kiswahili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and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Giriama </w:t>
            </w:r>
          </w:p>
          <w:p w14:paraId="187BC0F7" w14:textId="34D3B32F" w:rsidR="00196EFF" w:rsidRPr="005A783B" w:rsidRDefault="005C7DAA" w:rsidP="00026810">
            <w:pPr>
              <w:spacing w:line="276" w:lineRule="auto"/>
              <w:jc w:val="both"/>
              <w:rPr>
                <w:rFonts w:ascii="Gill Sans MT" w:eastAsia="Times New Roman" w:hAnsi="Gill Sans MT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>Daily</w:t>
            </w:r>
            <w:r w:rsidR="00196EFF"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3714D8"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>a</w:t>
            </w:r>
            <w:r w:rsidR="00196EFF"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>ctivities</w:t>
            </w:r>
          </w:p>
          <w:p w14:paraId="5EA68BBC" w14:textId="0C3DA9DA" w:rsidR="00196EFF" w:rsidRPr="005A783B" w:rsidRDefault="00196EFF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-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 P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ractice mixed and subsistence farming </w:t>
            </w:r>
          </w:p>
          <w:p w14:paraId="364B9A7E" w14:textId="5B5623EB" w:rsidR="00196EFF" w:rsidRPr="005A783B" w:rsidRDefault="00196EFF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 P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lant maize, cassava, cow peas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>and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green-grams</w:t>
            </w:r>
          </w:p>
          <w:p w14:paraId="0D729C88" w14:textId="096712D8" w:rsidR="00196EFF" w:rsidRPr="005A783B" w:rsidRDefault="00196EFF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 Keep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livestock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>: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goats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>,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cattle 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>and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chicken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>s</w:t>
            </w:r>
          </w:p>
          <w:p w14:paraId="00EBCF33" w14:textId="5FFDB0D9" w:rsidR="00196EFF" w:rsidRPr="005A783B" w:rsidRDefault="00196EFF" w:rsidP="00026810">
            <w:pPr>
              <w:spacing w:line="276" w:lineRule="auto"/>
              <w:jc w:val="both"/>
              <w:rPr>
                <w:rFonts w:ascii="Gill Sans MT" w:eastAsia="Times New Roman" w:hAnsi="Gill Sans MT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Common </w:t>
            </w:r>
            <w:r w:rsidR="003714D8"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>d</w:t>
            </w:r>
            <w:r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>esires</w:t>
            </w:r>
          </w:p>
          <w:p w14:paraId="71787712" w14:textId="702928D5" w:rsidR="00196EFF" w:rsidRPr="005A783B" w:rsidRDefault="003714D8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T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>hey desire to be able to provide for their families, in terms of good food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and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education for their children</w:t>
            </w:r>
          </w:p>
          <w:p w14:paraId="357CD970" w14:textId="31BAFDE0" w:rsidR="00196EFF" w:rsidRPr="005A783B" w:rsidRDefault="00196EFF" w:rsidP="00026810">
            <w:pPr>
              <w:spacing w:line="276" w:lineRule="auto"/>
              <w:jc w:val="both"/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>Barriers</w:t>
            </w:r>
            <w:r w:rsidR="005C7DAA"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to the behaviour</w:t>
            </w:r>
          </w:p>
          <w:p w14:paraId="11AE7249" w14:textId="77777777" w:rsidR="00196EFF" w:rsidRPr="005A783B" w:rsidRDefault="00196EFF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Cultural barriers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>:</w:t>
            </w:r>
          </w:p>
          <w:p w14:paraId="6C6310C4" w14:textId="3B4529F4" w:rsidR="00196EFF" w:rsidRPr="005A783B" w:rsidRDefault="00196EFF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- 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Women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are not decision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makers in 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the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family </w:t>
            </w:r>
          </w:p>
          <w:p w14:paraId="2F871C86" w14:textId="5A0AB32A" w:rsidR="00196EFF" w:rsidRPr="005A783B" w:rsidRDefault="00196EFF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 I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nterference from relatives as they l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>i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ve as a homestead and not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 as a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household</w:t>
            </w:r>
          </w:p>
          <w:p w14:paraId="6D5E1B1E" w14:textId="702A2008" w:rsidR="00196EFF" w:rsidRPr="005A783B" w:rsidRDefault="00030E97" w:rsidP="00026810">
            <w:pPr>
              <w:spacing w:line="276" w:lineRule="auto"/>
              <w:jc w:val="both"/>
              <w:rPr>
                <w:rFonts w:ascii="Gill Sans MT" w:eastAsia="Times New Roman" w:hAnsi="Gill Sans MT" w:cstheme="minorHAns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lastRenderedPageBreak/>
              <w:t>What they know, feel and do related to  the behaviour</w:t>
            </w:r>
            <w:r w:rsidR="00196EFF" w:rsidRPr="005A783B">
              <w:rPr>
                <w:rFonts w:ascii="Gill Sans MT" w:eastAsia="Times New Roman" w:hAnsi="Gill Sans MT"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E4330F4" w14:textId="761058AE" w:rsidR="00196EFF" w:rsidRPr="005A783B" w:rsidRDefault="003714D8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-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Most know that they are supposed to </w:t>
            </w:r>
            <w:r w:rsidR="003420B4" w:rsidRPr="005A783B">
              <w:rPr>
                <w:rFonts w:ascii="Gill Sans MT" w:hAnsi="Gill Sans MT" w:cstheme="minorHAnsi"/>
                <w:sz w:val="20"/>
                <w:szCs w:val="20"/>
              </w:rPr>
              <w:t xml:space="preserve">sweep their homesteads </w:t>
            </w:r>
            <w:r w:rsidR="0087655D" w:rsidRPr="005A783B">
              <w:rPr>
                <w:rFonts w:ascii="Gill Sans MT" w:hAnsi="Gill Sans MT" w:cstheme="minorHAnsi"/>
                <w:sz w:val="20"/>
                <w:szCs w:val="20"/>
              </w:rPr>
              <w:t xml:space="preserve">but do not </w:t>
            </w:r>
            <w:r w:rsidR="00A30CF7" w:rsidRPr="005A783B">
              <w:rPr>
                <w:rFonts w:ascii="Gill Sans MT" w:hAnsi="Gill Sans MT" w:cstheme="minorHAnsi"/>
                <w:sz w:val="20"/>
                <w:szCs w:val="20"/>
              </w:rPr>
              <w:t>k</w:t>
            </w:r>
            <w:r w:rsidR="0087655D" w:rsidRPr="005A783B">
              <w:rPr>
                <w:rFonts w:ascii="Gill Sans MT" w:hAnsi="Gill Sans MT" w:cstheme="minorHAnsi"/>
                <w:sz w:val="20"/>
                <w:szCs w:val="20"/>
              </w:rPr>
              <w:t>now that they are supposed to sprinkle water daily</w:t>
            </w:r>
          </w:p>
          <w:p w14:paraId="02B9DF94" w14:textId="77777777" w:rsidR="00196EFF" w:rsidRPr="005A783B" w:rsidRDefault="00196EFF" w:rsidP="00026810">
            <w:pPr>
              <w:spacing w:line="276" w:lineRule="auto"/>
              <w:jc w:val="both"/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</w:pPr>
            <w:r w:rsidRPr="005A783B">
              <w:rPr>
                <w:rFonts w:ascii="Gill Sans MT" w:eastAsia="Times New Roman" w:hAnsi="Gill Sans MT" w:cstheme="minorHAnsi"/>
                <w:b/>
                <w:bCs/>
                <w:iCs/>
                <w:color w:val="000000"/>
                <w:sz w:val="20"/>
                <w:szCs w:val="20"/>
                <w:u w:val="single"/>
              </w:rPr>
              <w:t>Stage of change</w:t>
            </w:r>
          </w:p>
          <w:p w14:paraId="2815488B" w14:textId="733CF47F" w:rsidR="00196EFF" w:rsidRPr="005A783B" w:rsidRDefault="0087655D" w:rsidP="000B5687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Contemplation (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>m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others are a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cknowledging that there is a problem but 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 xml:space="preserve">they’re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>not yet ready or sure of wanting to make a change</w:t>
            </w:r>
            <w:r w:rsidR="00030E97" w:rsidRPr="005A783B">
              <w:rPr>
                <w:rFonts w:ascii="Gill Sans MT" w:hAnsi="Gill Sans MT" w:cstheme="minorHAnsi"/>
                <w:sz w:val="20"/>
                <w:szCs w:val="20"/>
              </w:rPr>
              <w:t>)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</w:tcPr>
          <w:p w14:paraId="538CCDF1" w14:textId="4FE72500" w:rsidR="006237EA" w:rsidRPr="005A783B" w:rsidRDefault="00030E97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  <w:lastRenderedPageBreak/>
              <w:t xml:space="preserve">1. </w:t>
            </w:r>
            <w:r w:rsidR="00196EFF" w:rsidRPr="005A783B"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  <w:t xml:space="preserve">Perceived </w:t>
            </w:r>
            <w:r w:rsidR="00A002A4" w:rsidRPr="005A783B"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  <w:t>a</w:t>
            </w:r>
            <w:r w:rsidR="00196EFF" w:rsidRPr="005A783B"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  <w:t>ccess</w:t>
            </w:r>
          </w:p>
          <w:p w14:paraId="5BC58166" w14:textId="71835075" w:rsidR="00196EFF" w:rsidRPr="005A783B" w:rsidRDefault="006237EA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>H</w:t>
            </w:r>
            <w:r w:rsidR="00196EFF" w:rsidRPr="005A783B">
              <w:rPr>
                <w:rFonts w:ascii="Gill Sans MT" w:hAnsi="Gill Sans MT" w:cstheme="minorHAnsi"/>
                <w:b/>
                <w:sz w:val="20"/>
                <w:szCs w:val="20"/>
              </w:rPr>
              <w:t>ow difficult is it to get what you need to do the behavior?</w:t>
            </w:r>
          </w:p>
          <w:p w14:paraId="430200A5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="006237EA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Very difficult</w:t>
            </w:r>
          </w:p>
          <w:p w14:paraId="3EDF8492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1FEDAB95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Doers 73%</w:t>
            </w:r>
          </w:p>
          <w:p w14:paraId="7BDC4519" w14:textId="55B28214" w:rsidR="00196EFF" w:rsidRPr="005A783B" w:rsidRDefault="00196EFF" w:rsidP="00412DB1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N</w:t>
            </w:r>
            <w:r w:rsidR="00412DB1" w:rsidRPr="005A783B">
              <w:rPr>
                <w:rFonts w:ascii="Gill Sans MT" w:hAnsi="Gill Sans MT" w:cstheme="minorHAnsi"/>
                <w:sz w:val="20"/>
                <w:szCs w:val="20"/>
              </w:rPr>
              <w:t>on-Doers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27%</w:t>
            </w:r>
          </w:p>
          <w:p w14:paraId="4C53C558" w14:textId="77777777" w:rsidR="00412DB1" w:rsidRPr="005A783B" w:rsidRDefault="00412DB1" w:rsidP="00412DB1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44C6A526" w14:textId="77777777" w:rsidR="00412DB1" w:rsidRPr="005A783B" w:rsidRDefault="00412DB1" w:rsidP="00412DB1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Difference 46</w:t>
            </w:r>
          </w:p>
        </w:tc>
        <w:tc>
          <w:tcPr>
            <w:tcW w:w="1530" w:type="dxa"/>
          </w:tcPr>
          <w:p w14:paraId="13BA7707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1. Increase the perception that it’s not difficult at all to get the materials and products needed to routinely do this behavio</w:t>
            </w:r>
            <w:r w:rsidR="006237EA" w:rsidRPr="005A783B">
              <w:rPr>
                <w:rFonts w:ascii="Gill Sans MT" w:hAnsi="Gill Sans MT" w:cstheme="minorHAnsi"/>
                <w:sz w:val="20"/>
                <w:szCs w:val="20"/>
              </w:rPr>
              <w:t>u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r. </w:t>
            </w:r>
          </w:p>
          <w:p w14:paraId="7375014F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AC0359F" w14:textId="416138A1" w:rsidR="00196EFF" w:rsidRPr="005A783B" w:rsidRDefault="00196EFF" w:rsidP="00F91413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1.a 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Investigate</w:t>
            </w:r>
            <w:r w:rsidR="00F91413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which specific activity or item is making</w:t>
            </w:r>
            <w:r w:rsidR="00092CCD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it </w:t>
            </w:r>
            <w:r w:rsidR="006237EA" w:rsidRPr="005A783B">
              <w:rPr>
                <w:rFonts w:ascii="Gill Sans MT" w:hAnsi="Gill Sans MT" w:cstheme="minorHAnsi"/>
                <w:sz w:val="20"/>
                <w:szCs w:val="20"/>
              </w:rPr>
              <w:t>‘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very difficult</w:t>
            </w:r>
            <w:r w:rsidR="006237EA" w:rsidRPr="005A783B">
              <w:rPr>
                <w:rFonts w:ascii="Gill Sans MT" w:hAnsi="Gill Sans MT" w:cstheme="minorHAnsi"/>
                <w:sz w:val="20"/>
                <w:szCs w:val="20"/>
              </w:rPr>
              <w:t>’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to sweep homestead</w:t>
            </w:r>
            <w:r w:rsidR="005E0229" w:rsidRPr="005A783B">
              <w:rPr>
                <w:rFonts w:ascii="Gill Sans MT" w:hAnsi="Gill Sans MT" w:cstheme="minorHAnsi"/>
                <w:sz w:val="20"/>
                <w:szCs w:val="20"/>
              </w:rPr>
              <w:t>s</w:t>
            </w:r>
            <w:r w:rsidR="006237EA" w:rsidRPr="005A783B">
              <w:rPr>
                <w:rFonts w:ascii="Gill Sans MT" w:hAnsi="Gill Sans MT" w:cstheme="minorHAnsi"/>
                <w:sz w:val="20"/>
                <w:szCs w:val="20"/>
              </w:rPr>
              <w:t>,</w:t>
            </w:r>
            <w:r w:rsidR="00092CCD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sprinkle water daily and dispose the sweepings in a designated place (i.e. </w:t>
            </w:r>
            <w:r w:rsidR="006237EA" w:rsidRPr="005A783B">
              <w:rPr>
                <w:rFonts w:ascii="Gill Sans MT" w:hAnsi="Gill Sans MT" w:cstheme="minorHAnsi"/>
                <w:sz w:val="20"/>
                <w:szCs w:val="20"/>
              </w:rPr>
              <w:t xml:space="preserve">tools and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materials for sweeping </w:t>
            </w:r>
            <w:r w:rsidR="006237EA" w:rsidRPr="005A783B">
              <w:rPr>
                <w:rFonts w:ascii="Gill Sans MT" w:hAnsi="Gill Sans MT" w:cstheme="minorHAnsi"/>
                <w:sz w:val="20"/>
                <w:szCs w:val="20"/>
              </w:rPr>
              <w:t>and watering, and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dispos</w:t>
            </w:r>
            <w:r w:rsidR="006237EA" w:rsidRPr="005A783B">
              <w:rPr>
                <w:rFonts w:ascii="Gill Sans MT" w:hAnsi="Gill Sans MT" w:cstheme="minorHAnsi"/>
                <w:sz w:val="20"/>
                <w:szCs w:val="20"/>
              </w:rPr>
              <w:t>ing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 xml:space="preserve">the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sweeping</w:t>
            </w:r>
            <w:r w:rsidR="006237EA" w:rsidRPr="005A783B">
              <w:rPr>
                <w:rFonts w:ascii="Gill Sans MT" w:hAnsi="Gill Sans MT" w:cstheme="minorHAnsi"/>
                <w:sz w:val="20"/>
                <w:szCs w:val="20"/>
              </w:rPr>
              <w:t>s in a designated place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)</w:t>
            </w:r>
          </w:p>
          <w:p w14:paraId="6AD613C3" w14:textId="537818EE" w:rsidR="00196EFF" w:rsidRPr="005A783B" w:rsidRDefault="006237EA" w:rsidP="00F91413">
            <w:pPr>
              <w:spacing w:line="276" w:lineRule="auto"/>
              <w:jc w:val="both"/>
              <w:rPr>
                <w:rFonts w:ascii="Gill Sans MT" w:hAnsi="Gill Sans MT" w:cstheme="minorHAnsi"/>
                <w:color w:val="FF0000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Include in this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>in</w:t>
            </w:r>
            <w:r w:rsidR="00F91413" w:rsidRPr="005A783B">
              <w:rPr>
                <w:rFonts w:ascii="Gill Sans MT" w:hAnsi="Gill Sans MT" w:cstheme="minorHAnsi"/>
                <w:sz w:val="20"/>
                <w:szCs w:val="20"/>
              </w:rPr>
              <w:t>vestigat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ion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communication c</w:t>
            </w:r>
            <w:r w:rsidR="00F91413" w:rsidRPr="005A783B">
              <w:rPr>
                <w:rFonts w:ascii="Gill Sans MT" w:hAnsi="Gill Sans MT" w:cstheme="minorHAnsi"/>
                <w:sz w:val="20"/>
                <w:szCs w:val="20"/>
              </w:rPr>
              <w:t>hannels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– how do mothers </w:t>
            </w:r>
            <w:r w:rsidR="00F91413" w:rsidRPr="005A783B">
              <w:rPr>
                <w:rFonts w:ascii="Gill Sans MT" w:hAnsi="Gill Sans MT" w:cstheme="minorHAnsi"/>
                <w:sz w:val="20"/>
                <w:szCs w:val="20"/>
              </w:rPr>
              <w:t xml:space="preserve">normally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receive their information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>? R</w:t>
            </w:r>
            <w:r w:rsidR="00F91413" w:rsidRPr="005A783B">
              <w:rPr>
                <w:rFonts w:ascii="Gill Sans MT" w:hAnsi="Gill Sans MT" w:cstheme="minorHAnsi"/>
                <w:sz w:val="20"/>
                <w:szCs w:val="20"/>
              </w:rPr>
              <w:t xml:space="preserve">adio,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TV, phone, </w:t>
            </w:r>
            <w:r w:rsidR="00F91413" w:rsidRPr="005A783B">
              <w:rPr>
                <w:rFonts w:ascii="Gill Sans MT" w:hAnsi="Gill Sans MT" w:cstheme="minorHAnsi"/>
                <w:sz w:val="20"/>
                <w:szCs w:val="20"/>
              </w:rPr>
              <w:t>community meetings etc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>.</w:t>
            </w:r>
          </w:p>
          <w:p w14:paraId="11F83E90" w14:textId="77777777" w:rsidR="003714D8" w:rsidRPr="005A783B" w:rsidRDefault="003714D8" w:rsidP="00F91413">
            <w:pPr>
              <w:spacing w:line="276" w:lineRule="auto"/>
              <w:jc w:val="both"/>
              <w:rPr>
                <w:rFonts w:ascii="Gill Sans MT" w:hAnsi="Gill Sans MT" w:cstheme="minorHAnsi"/>
                <w:color w:val="FF0000"/>
                <w:sz w:val="20"/>
                <w:szCs w:val="20"/>
              </w:rPr>
            </w:pPr>
          </w:p>
          <w:p w14:paraId="31C11B79" w14:textId="4FEBC098" w:rsidR="00196EFF" w:rsidRPr="005A783B" w:rsidRDefault="006237EA" w:rsidP="005E0229">
            <w:pPr>
              <w:spacing w:line="276" w:lineRule="auto"/>
              <w:jc w:val="both"/>
              <w:rPr>
                <w:rFonts w:ascii="Gill Sans MT" w:hAnsi="Gill Sans MT" w:cstheme="minorHAnsi"/>
                <w:color w:val="FF0000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1.</w:t>
            </w:r>
            <w:r w:rsidR="00286F2D" w:rsidRPr="005A783B">
              <w:rPr>
                <w:rFonts w:ascii="Gill Sans MT" w:hAnsi="Gill Sans MT" w:cstheme="minorHAnsi"/>
                <w:sz w:val="20"/>
                <w:szCs w:val="20"/>
              </w:rPr>
              <w:t xml:space="preserve">b 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>T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estimonies 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from Doers explaining how they manage </w:t>
            </w:r>
            <w:r w:rsidR="00317773" w:rsidRPr="005A783B">
              <w:rPr>
                <w:rFonts w:ascii="Gill Sans MT" w:hAnsi="Gill Sans MT" w:cstheme="minorHAnsi"/>
                <w:sz w:val="20"/>
                <w:szCs w:val="20"/>
              </w:rPr>
              <w:t>to get</w:t>
            </w:r>
            <w:r w:rsidR="005C7DAA" w:rsidRPr="005A783B">
              <w:rPr>
                <w:rFonts w:ascii="Gill Sans MT" w:hAnsi="Gill Sans MT" w:cstheme="minorHAnsi"/>
                <w:sz w:val="20"/>
                <w:szCs w:val="20"/>
              </w:rPr>
              <w:t xml:space="preserve"> everything that’s needed to do this behaviour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 xml:space="preserve"> - </w:t>
            </w:r>
            <w:r w:rsidR="00E24DD8" w:rsidRPr="005A783B">
              <w:rPr>
                <w:rFonts w:ascii="Gill Sans MT" w:hAnsi="Gill Sans MT" w:cstheme="minorHAnsi"/>
                <w:sz w:val="20"/>
                <w:szCs w:val="20"/>
              </w:rPr>
              <w:t xml:space="preserve">and how they remember to </w:t>
            </w:r>
            <w:r w:rsidR="003D5463" w:rsidRPr="005A783B">
              <w:rPr>
                <w:rFonts w:ascii="Gill Sans MT" w:hAnsi="Gill Sans MT" w:cstheme="minorHAnsi"/>
                <w:sz w:val="20"/>
                <w:szCs w:val="20"/>
              </w:rPr>
              <w:t xml:space="preserve">habitually </w:t>
            </w:r>
            <w:r w:rsidR="00E24DD8" w:rsidRPr="005A783B">
              <w:rPr>
                <w:rFonts w:ascii="Gill Sans MT" w:hAnsi="Gill Sans MT" w:cstheme="minorHAnsi"/>
                <w:sz w:val="20"/>
                <w:szCs w:val="20"/>
              </w:rPr>
              <w:t xml:space="preserve">do </w:t>
            </w:r>
            <w:r w:rsidR="003D5463" w:rsidRPr="005A783B">
              <w:rPr>
                <w:rFonts w:ascii="Gill Sans MT" w:hAnsi="Gill Sans MT" w:cstheme="minorHAnsi"/>
                <w:sz w:val="20"/>
                <w:szCs w:val="20"/>
              </w:rPr>
              <w:t>the behaviour.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</w:p>
          <w:p w14:paraId="5847BFB5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539258EC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</w:tc>
      </w:tr>
      <w:tr w:rsidR="006237EA" w:rsidRPr="005A783B" w14:paraId="083EA911" w14:textId="77777777" w:rsidTr="003714D8">
        <w:trPr>
          <w:trHeight w:val="3590"/>
        </w:trPr>
        <w:tc>
          <w:tcPr>
            <w:tcW w:w="1440" w:type="dxa"/>
            <w:vMerge/>
          </w:tcPr>
          <w:p w14:paraId="74093392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200C70A3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1849D5CA" w14:textId="67176CCC" w:rsidR="00196EFF" w:rsidRPr="005A783B" w:rsidRDefault="00030E97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  <w:t xml:space="preserve">2. </w:t>
            </w:r>
            <w:r w:rsidR="00196EFF" w:rsidRPr="005A783B"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  <w:t xml:space="preserve">Perceived self-efficacy/skills         </w:t>
            </w:r>
            <w:r w:rsidR="00196EFF" w:rsidRPr="005A783B">
              <w:rPr>
                <w:rFonts w:ascii="Gill Sans MT" w:hAnsi="Gill Sans MT" w:cstheme="minorHAnsi"/>
                <w:b/>
                <w:sz w:val="20"/>
                <w:szCs w:val="20"/>
              </w:rPr>
              <w:t>What makes it easier?</w:t>
            </w:r>
          </w:p>
          <w:p w14:paraId="639B5F2D" w14:textId="30D44DDA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="00030E97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Availability of tools</w:t>
            </w:r>
            <w:r w:rsidR="00030E97" w:rsidRPr="005A783B">
              <w:rPr>
                <w:rFonts w:ascii="Gill Sans MT" w:hAnsi="Gill Sans MT" w:cstheme="minorHAnsi"/>
                <w:sz w:val="20"/>
                <w:szCs w:val="20"/>
              </w:rPr>
              <w:t>: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brooms, </w:t>
            </w:r>
            <w:r w:rsidR="00030E97" w:rsidRPr="005A783B">
              <w:rPr>
                <w:rFonts w:ascii="Gill Sans MT" w:hAnsi="Gill Sans MT" w:cstheme="minorHAnsi"/>
                <w:sz w:val="20"/>
                <w:szCs w:val="20"/>
              </w:rPr>
              <w:t>j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embe</w:t>
            </w:r>
            <w:r w:rsidR="00030E97" w:rsidRPr="005A783B">
              <w:rPr>
                <w:rFonts w:ascii="Gill Sans MT" w:hAnsi="Gill Sans MT" w:cstheme="minorHAnsi"/>
                <w:sz w:val="20"/>
                <w:szCs w:val="20"/>
              </w:rPr>
              <w:t>s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, </w:t>
            </w:r>
            <w:r w:rsidR="00030E97" w:rsidRPr="005A783B">
              <w:rPr>
                <w:rFonts w:ascii="Gill Sans MT" w:hAnsi="Gill Sans MT" w:cstheme="minorHAnsi"/>
                <w:sz w:val="20"/>
                <w:szCs w:val="20"/>
              </w:rPr>
              <w:t>p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anga</w:t>
            </w:r>
            <w:r w:rsidR="00030E97" w:rsidRPr="005A783B">
              <w:rPr>
                <w:rFonts w:ascii="Gill Sans MT" w:hAnsi="Gill Sans MT" w:cstheme="minorHAnsi"/>
                <w:sz w:val="20"/>
                <w:szCs w:val="20"/>
              </w:rPr>
              <w:t>s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, </w:t>
            </w:r>
            <w:r w:rsidR="00030E97" w:rsidRPr="005A783B">
              <w:rPr>
                <w:rFonts w:ascii="Gill Sans MT" w:hAnsi="Gill Sans MT" w:cstheme="minorHAnsi"/>
                <w:sz w:val="20"/>
                <w:szCs w:val="20"/>
              </w:rPr>
              <w:t>s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acks, </w:t>
            </w:r>
            <w:r w:rsidR="00030E97" w:rsidRPr="005A783B">
              <w:rPr>
                <w:rFonts w:ascii="Gill Sans MT" w:hAnsi="Gill Sans MT" w:cstheme="minorHAnsi"/>
                <w:sz w:val="20"/>
                <w:szCs w:val="20"/>
              </w:rPr>
              <w:t>j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erry</w:t>
            </w:r>
            <w:r w:rsidR="00030E97"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cans and wheel</w:t>
            </w:r>
            <w:r w:rsidR="000E29D6" w:rsidRPr="005A783B">
              <w:rPr>
                <w:rFonts w:ascii="Gill Sans MT" w:hAnsi="Gill Sans MT" w:cstheme="minorHAnsi"/>
                <w:sz w:val="20"/>
                <w:szCs w:val="20"/>
              </w:rPr>
              <w:t>-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barrow</w:t>
            </w:r>
            <w:r w:rsidR="000E29D6" w:rsidRPr="005A783B">
              <w:rPr>
                <w:rFonts w:ascii="Gill Sans MT" w:hAnsi="Gill Sans MT" w:cstheme="minorHAnsi"/>
                <w:sz w:val="20"/>
                <w:szCs w:val="20"/>
              </w:rPr>
              <w:t>s</w:t>
            </w:r>
          </w:p>
          <w:p w14:paraId="5A9F3569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E81B4A" w14:textId="57AA79B0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Doers 72%</w:t>
            </w:r>
          </w:p>
          <w:p w14:paraId="2E10442F" w14:textId="43504B7B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N</w:t>
            </w:r>
            <w:r w:rsidR="000E29D6" w:rsidRPr="005A783B">
              <w:rPr>
                <w:rFonts w:ascii="Gill Sans MT" w:hAnsi="Gill Sans MT" w:cstheme="minorHAnsi"/>
                <w:sz w:val="20"/>
                <w:szCs w:val="20"/>
              </w:rPr>
              <w:t>on-Doers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30%</w:t>
            </w:r>
          </w:p>
          <w:p w14:paraId="7A6C85DF" w14:textId="77777777" w:rsidR="003714D8" w:rsidRPr="005A783B" w:rsidRDefault="003714D8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41149970" w14:textId="77777777" w:rsidR="000E29D6" w:rsidRPr="005A783B" w:rsidRDefault="000E29D6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Difference 42</w:t>
            </w:r>
          </w:p>
        </w:tc>
        <w:tc>
          <w:tcPr>
            <w:tcW w:w="1530" w:type="dxa"/>
          </w:tcPr>
          <w:p w14:paraId="4E4F39C6" w14:textId="7ACBB56A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2. Reinforce the perception that the tools and materials needed to routinely do this behavior are readily available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>.</w:t>
            </w:r>
          </w:p>
          <w:p w14:paraId="506843D6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C512F52" w14:textId="48437389" w:rsidR="00196EFF" w:rsidRPr="005A783B" w:rsidRDefault="005E0229" w:rsidP="005E0229">
            <w:pPr>
              <w:spacing w:line="276" w:lineRule="auto"/>
              <w:jc w:val="both"/>
              <w:rPr>
                <w:rFonts w:ascii="Gill Sans MT" w:hAnsi="Gill Sans MT" w:cstheme="minorHAnsi"/>
                <w:color w:val="FF0000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2.a </w:t>
            </w:r>
            <w:r w:rsidR="003D5463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0E29D6" w:rsidRPr="005A783B">
              <w:rPr>
                <w:rFonts w:ascii="Gill Sans MT" w:hAnsi="Gill Sans MT" w:cstheme="minorHAnsi"/>
                <w:sz w:val="20"/>
                <w:szCs w:val="20"/>
              </w:rPr>
              <w:t xml:space="preserve">Enable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communities to make </w:t>
            </w:r>
            <w:r w:rsidR="000E29D6" w:rsidRPr="005A783B">
              <w:rPr>
                <w:rFonts w:ascii="Gill Sans MT" w:hAnsi="Gill Sans MT" w:cstheme="minorHAnsi"/>
                <w:sz w:val="20"/>
                <w:szCs w:val="20"/>
              </w:rPr>
              <w:t>the items needed to do this behaviour from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local</w:t>
            </w:r>
            <w:r w:rsidR="000E29D6" w:rsidRPr="005A783B">
              <w:rPr>
                <w:rFonts w:ascii="Gill Sans MT" w:hAnsi="Gill Sans MT" w:cstheme="minorHAnsi"/>
                <w:sz w:val="20"/>
                <w:szCs w:val="20"/>
              </w:rPr>
              <w:t>ly available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materials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.</w:t>
            </w:r>
          </w:p>
          <w:p w14:paraId="2850C917" w14:textId="77777777" w:rsidR="003714D8" w:rsidRPr="005A783B" w:rsidRDefault="003714D8" w:rsidP="005E0229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119131FC" w14:textId="3E3F504C" w:rsidR="00196EFF" w:rsidRPr="005A783B" w:rsidRDefault="000E29D6" w:rsidP="005E0229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2.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>b  Facilitate improvement of the local supply chain for making the needed</w:t>
            </w:r>
            <w:r w:rsidR="005E0229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items</w:t>
            </w:r>
            <w:r w:rsidR="005E0229" w:rsidRPr="005A783B">
              <w:rPr>
                <w:rFonts w:ascii="Gill Sans MT" w:hAnsi="Gill Sans MT" w:cstheme="minorHAnsi"/>
                <w:sz w:val="20"/>
                <w:szCs w:val="20"/>
              </w:rPr>
              <w:t xml:space="preserve"> available</w:t>
            </w:r>
            <w:r w:rsidR="00356A95" w:rsidRPr="005A783B">
              <w:rPr>
                <w:rFonts w:ascii="Gill Sans MT" w:hAnsi="Gill Sans MT" w:cstheme="minorHAnsi"/>
                <w:sz w:val="20"/>
                <w:szCs w:val="20"/>
              </w:rPr>
              <w:t xml:space="preserve"> – e.g.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5E0229" w:rsidRPr="005A783B">
              <w:rPr>
                <w:rFonts w:ascii="Gill Sans MT" w:hAnsi="Gill Sans MT" w:cstheme="minorHAnsi"/>
                <w:sz w:val="20"/>
                <w:szCs w:val="20"/>
              </w:rPr>
              <w:t xml:space="preserve"> mobilize women</w:t>
            </w:r>
            <w:r w:rsidR="00356A95" w:rsidRPr="005A783B">
              <w:rPr>
                <w:rFonts w:ascii="Gill Sans MT" w:hAnsi="Gill Sans MT" w:cstheme="minorHAnsi"/>
                <w:sz w:val="20"/>
                <w:szCs w:val="20"/>
              </w:rPr>
              <w:t>’s</w:t>
            </w:r>
            <w:r w:rsidR="005E0229" w:rsidRPr="005A783B">
              <w:rPr>
                <w:rFonts w:ascii="Gill Sans MT" w:hAnsi="Gill Sans MT" w:cstheme="minorHAnsi"/>
                <w:sz w:val="20"/>
                <w:szCs w:val="20"/>
              </w:rPr>
              <w:t xml:space="preserve"> groups to make </w:t>
            </w:r>
            <w:r w:rsidR="00356A95" w:rsidRPr="005A783B">
              <w:rPr>
                <w:rFonts w:ascii="Gill Sans MT" w:hAnsi="Gill Sans MT" w:cstheme="minorHAnsi"/>
                <w:sz w:val="20"/>
                <w:szCs w:val="20"/>
              </w:rPr>
              <w:t>brushes/brooms</w:t>
            </w:r>
            <w:r w:rsidR="005E0229" w:rsidRPr="005A783B">
              <w:rPr>
                <w:rFonts w:ascii="Gill Sans MT" w:hAnsi="Gill Sans MT" w:cstheme="minorHAnsi"/>
                <w:sz w:val="20"/>
                <w:szCs w:val="20"/>
              </w:rPr>
              <w:t xml:space="preserve"> which they can sell at </w:t>
            </w:r>
            <w:r w:rsidR="00356A95" w:rsidRPr="005A783B">
              <w:rPr>
                <w:rFonts w:ascii="Gill Sans MT" w:hAnsi="Gill Sans MT" w:cstheme="minorHAnsi"/>
                <w:sz w:val="20"/>
                <w:szCs w:val="20"/>
              </w:rPr>
              <w:t xml:space="preserve">a </w:t>
            </w:r>
            <w:r w:rsidR="005E0229" w:rsidRPr="005A783B">
              <w:rPr>
                <w:rFonts w:ascii="Gill Sans MT" w:hAnsi="Gill Sans MT" w:cstheme="minorHAnsi"/>
                <w:sz w:val="20"/>
                <w:szCs w:val="20"/>
              </w:rPr>
              <w:t>lower price than those in the market.</w:t>
            </w:r>
          </w:p>
          <w:p w14:paraId="0A37582F" w14:textId="19C6D82B" w:rsidR="00196EFF" w:rsidRPr="005A783B" w:rsidRDefault="00196EFF" w:rsidP="00356A95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</w:tc>
      </w:tr>
      <w:tr w:rsidR="006237EA" w:rsidRPr="005A783B" w14:paraId="7FDA9A44" w14:textId="77777777" w:rsidTr="003714D8">
        <w:trPr>
          <w:trHeight w:val="2387"/>
        </w:trPr>
        <w:tc>
          <w:tcPr>
            <w:tcW w:w="1440" w:type="dxa"/>
            <w:vMerge/>
          </w:tcPr>
          <w:p w14:paraId="66E8A82C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06888644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3E938FDB" w14:textId="27CE7004" w:rsidR="00A002A4" w:rsidRPr="005A783B" w:rsidRDefault="00A002A4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>3.</w:t>
            </w:r>
            <w:r w:rsidR="00196EFF" w:rsidRPr="005A783B"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  <w:t xml:space="preserve"> Perceived cues for </w:t>
            </w:r>
            <w:r w:rsidRPr="005A783B"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  <w:t>a</w:t>
            </w:r>
            <w:r w:rsidR="00196EFF" w:rsidRPr="005A783B"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  <w:t>ction</w:t>
            </w:r>
            <w:r w:rsidR="00196EFF" w:rsidRPr="005A783B">
              <w:rPr>
                <w:rFonts w:ascii="Gill Sans MT" w:hAnsi="Gill Sans MT" w:cstheme="minorHAnsi"/>
                <w:b/>
                <w:sz w:val="20"/>
                <w:szCs w:val="20"/>
              </w:rPr>
              <w:t xml:space="preserve"> </w:t>
            </w:r>
          </w:p>
          <w:p w14:paraId="3E02A464" w14:textId="247FEC33" w:rsidR="00196EFF" w:rsidRPr="005A783B" w:rsidRDefault="00A002A4" w:rsidP="00026810">
            <w:pPr>
              <w:spacing w:line="276" w:lineRule="auto"/>
              <w:rPr>
                <w:rFonts w:ascii="Gill Sans MT" w:hAnsi="Gill Sans MT" w:cstheme="minorHAnsi"/>
                <w:b/>
                <w:i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b/>
                <w:sz w:val="20"/>
                <w:szCs w:val="20"/>
              </w:rPr>
              <w:t>H</w:t>
            </w:r>
            <w:r w:rsidR="00196EFF" w:rsidRPr="005A783B">
              <w:rPr>
                <w:rFonts w:ascii="Gill Sans MT" w:hAnsi="Gill Sans MT" w:cstheme="minorHAnsi"/>
                <w:b/>
                <w:sz w:val="20"/>
                <w:szCs w:val="20"/>
              </w:rPr>
              <w:t>ow difficult is it to remember?</w:t>
            </w:r>
          </w:p>
          <w:p w14:paraId="06697662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-Somewhat difficult</w:t>
            </w:r>
          </w:p>
          <w:p w14:paraId="16EF5037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75E513D0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7035F77D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444C82" w14:textId="577E4071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Doers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85%</w:t>
            </w:r>
          </w:p>
          <w:p w14:paraId="1D66FC7F" w14:textId="0B669E18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N</w:t>
            </w:r>
            <w:r w:rsidR="00A002A4" w:rsidRPr="005A783B">
              <w:rPr>
                <w:rFonts w:ascii="Gill Sans MT" w:hAnsi="Gill Sans MT" w:cstheme="minorHAnsi"/>
                <w:sz w:val="20"/>
                <w:szCs w:val="20"/>
              </w:rPr>
              <w:t>on-Doers</w:t>
            </w:r>
            <w:r w:rsidR="003714D8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66%</w:t>
            </w:r>
          </w:p>
          <w:p w14:paraId="12F14A17" w14:textId="77777777" w:rsidR="00A002A4" w:rsidRPr="005A783B" w:rsidRDefault="00A002A4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4DB3FF70" w14:textId="77777777" w:rsidR="00A002A4" w:rsidRPr="005A783B" w:rsidRDefault="00A002A4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Difference 19</w:t>
            </w:r>
          </w:p>
        </w:tc>
        <w:tc>
          <w:tcPr>
            <w:tcW w:w="1530" w:type="dxa"/>
          </w:tcPr>
          <w:p w14:paraId="0413A05D" w14:textId="20F746B5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3.</w:t>
            </w:r>
            <w:r w:rsidR="00A002A4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Increase the ability to remember to </w:t>
            </w:r>
            <w:r w:rsidR="00A002A4" w:rsidRPr="005A783B">
              <w:rPr>
                <w:rFonts w:ascii="Gill Sans MT" w:hAnsi="Gill Sans MT" w:cstheme="minorHAnsi"/>
                <w:sz w:val="20"/>
                <w:szCs w:val="20"/>
              </w:rPr>
              <w:t>routinely do this behaviour.</w:t>
            </w:r>
          </w:p>
          <w:p w14:paraId="7FFBB40C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4590" w:type="dxa"/>
            <w:vMerge w:val="restart"/>
          </w:tcPr>
          <w:p w14:paraId="76372D43" w14:textId="72719219" w:rsidR="00196EFF" w:rsidRPr="005A783B" w:rsidRDefault="00A002A4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3.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a </w:t>
            </w:r>
            <w:r w:rsidR="003D5463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Short </w:t>
            </w:r>
            <w:r w:rsidR="0071475B" w:rsidRPr="005A783B">
              <w:rPr>
                <w:rFonts w:ascii="Gill Sans MT" w:hAnsi="Gill Sans MT" w:cstheme="minorHAnsi"/>
                <w:sz w:val="20"/>
                <w:szCs w:val="20"/>
              </w:rPr>
              <w:t>and catchy c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>hildren</w:t>
            </w:r>
            <w:r w:rsidR="0071475B" w:rsidRPr="005A783B">
              <w:rPr>
                <w:rFonts w:ascii="Gill Sans MT" w:hAnsi="Gill Sans MT" w:cstheme="minorHAnsi"/>
                <w:sz w:val="20"/>
                <w:szCs w:val="20"/>
              </w:rPr>
              <w:t>’s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songs highlighting </w:t>
            </w:r>
            <w:r w:rsidR="003D5463" w:rsidRPr="005A783B">
              <w:rPr>
                <w:rFonts w:ascii="Gill Sans MT" w:hAnsi="Gill Sans MT" w:cstheme="minorHAnsi"/>
                <w:sz w:val="20"/>
                <w:szCs w:val="20"/>
              </w:rPr>
              <w:t xml:space="preserve">the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importance of </w:t>
            </w:r>
            <w:r w:rsidR="0071475B" w:rsidRPr="005A783B">
              <w:rPr>
                <w:rFonts w:ascii="Gill Sans MT" w:hAnsi="Gill Sans MT" w:cstheme="minorHAnsi"/>
                <w:sz w:val="20"/>
                <w:szCs w:val="20"/>
              </w:rPr>
              <w:t>this behaviour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3D5463" w:rsidRPr="005A783B">
              <w:rPr>
                <w:rFonts w:ascii="Gill Sans MT" w:hAnsi="Gill Sans MT" w:cstheme="minorHAnsi"/>
                <w:sz w:val="20"/>
                <w:szCs w:val="20"/>
              </w:rPr>
              <w:t xml:space="preserve">and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>includ</w:t>
            </w:r>
            <w:r w:rsidR="0071475B" w:rsidRPr="005A783B">
              <w:rPr>
                <w:rFonts w:ascii="Gill Sans MT" w:hAnsi="Gill Sans MT" w:cstheme="minorHAnsi"/>
                <w:sz w:val="20"/>
                <w:szCs w:val="20"/>
              </w:rPr>
              <w:t>ing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71475B" w:rsidRPr="005A783B">
              <w:rPr>
                <w:rFonts w:ascii="Gill Sans MT" w:hAnsi="Gill Sans MT" w:cstheme="minorHAnsi"/>
                <w:sz w:val="20"/>
                <w:szCs w:val="20"/>
              </w:rPr>
              <w:t xml:space="preserve">actions to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>demonstrat</w:t>
            </w:r>
            <w:r w:rsidR="0071475B" w:rsidRPr="005A783B">
              <w:rPr>
                <w:rFonts w:ascii="Gill Sans MT" w:hAnsi="Gill Sans MT" w:cstheme="minorHAnsi"/>
                <w:sz w:val="20"/>
                <w:szCs w:val="20"/>
              </w:rPr>
              <w:t>e</w:t>
            </w:r>
            <w:r w:rsidR="003D5463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71475B" w:rsidRPr="005A783B">
              <w:rPr>
                <w:rFonts w:ascii="Gill Sans MT" w:hAnsi="Gill Sans MT" w:cstheme="minorHAnsi"/>
                <w:sz w:val="20"/>
                <w:szCs w:val="20"/>
              </w:rPr>
              <w:t>the main steps of this multi-part behaviour.</w:t>
            </w:r>
          </w:p>
          <w:p w14:paraId="129C8867" w14:textId="77777777" w:rsidR="003D5463" w:rsidRPr="005A783B" w:rsidRDefault="003D5463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3DD05BC0" w14:textId="0897A98E" w:rsidR="00196EFF" w:rsidRPr="005A783B" w:rsidRDefault="00F02C1C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hAnsi="Gill Sans MT" w:cstheme="minorHAnsi"/>
                <w:sz w:val="20"/>
                <w:szCs w:val="20"/>
              </w:rPr>
              <w:t>3.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b </w:t>
            </w:r>
            <w:r w:rsidR="003D5463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535FE6" w:rsidRPr="005A783B">
              <w:rPr>
                <w:rFonts w:ascii="Gill Sans MT" w:hAnsi="Gill Sans MT" w:cstheme="minorHAnsi"/>
                <w:sz w:val="20"/>
                <w:szCs w:val="20"/>
              </w:rPr>
              <w:t xml:space="preserve">If no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IEC </w:t>
            </w:r>
            <w:r w:rsidR="00535FE6" w:rsidRPr="005A783B">
              <w:rPr>
                <w:rFonts w:ascii="Gill Sans MT" w:hAnsi="Gill Sans MT" w:cstheme="minorHAnsi"/>
                <w:sz w:val="20"/>
                <w:szCs w:val="20"/>
              </w:rPr>
              <w:t xml:space="preserve">materials are available 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in </w:t>
            </w:r>
            <w:r w:rsidR="00535FE6" w:rsidRPr="005A783B">
              <w:rPr>
                <w:rFonts w:ascii="Gill Sans MT" w:hAnsi="Gill Sans MT" w:cstheme="minorHAnsi"/>
                <w:sz w:val="20"/>
                <w:szCs w:val="20"/>
              </w:rPr>
              <w:t>Kiswahili and Giriama on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jiggers </w:t>
            </w:r>
            <w:r w:rsidR="00535FE6" w:rsidRPr="005A783B">
              <w:rPr>
                <w:rFonts w:ascii="Gill Sans MT" w:hAnsi="Gill Sans MT" w:cstheme="minorHAnsi"/>
                <w:sz w:val="20"/>
                <w:szCs w:val="20"/>
              </w:rPr>
              <w:t xml:space="preserve">prevention </w:t>
            </w:r>
            <w:r w:rsidR="003D5463" w:rsidRPr="005A783B">
              <w:rPr>
                <w:rFonts w:ascii="Gill Sans MT" w:hAnsi="Gill Sans MT" w:cstheme="minorHAnsi"/>
                <w:sz w:val="20"/>
                <w:szCs w:val="20"/>
              </w:rPr>
              <w:t>and</w:t>
            </w:r>
            <w:r w:rsidR="00535FE6" w:rsidRPr="005A783B">
              <w:rPr>
                <w:rFonts w:ascii="Gill Sans MT" w:hAnsi="Gill Sans MT" w:cstheme="minorHAnsi"/>
                <w:sz w:val="20"/>
                <w:szCs w:val="20"/>
              </w:rPr>
              <w:t xml:space="preserve"> </w:t>
            </w:r>
            <w:r w:rsidR="00317773" w:rsidRPr="005A783B">
              <w:rPr>
                <w:rFonts w:ascii="Gill Sans MT" w:hAnsi="Gill Sans MT" w:cstheme="minorHAnsi"/>
                <w:sz w:val="20"/>
                <w:szCs w:val="20"/>
              </w:rPr>
              <w:t>control by</w:t>
            </w:r>
            <w:r w:rsidR="00196EFF" w:rsidRPr="005A783B">
              <w:rPr>
                <w:rFonts w:ascii="Gill Sans MT" w:hAnsi="Gill Sans MT" w:cstheme="minorHAnsi"/>
                <w:sz w:val="20"/>
                <w:szCs w:val="20"/>
              </w:rPr>
              <w:t xml:space="preserve"> sweeping and sprinkling of water in homesteads</w:t>
            </w:r>
            <w:r w:rsidR="00756F64" w:rsidRPr="005A783B">
              <w:rPr>
                <w:rFonts w:ascii="Gill Sans MT" w:hAnsi="Gill Sans MT" w:cstheme="minorHAnsi"/>
                <w:sz w:val="20"/>
                <w:szCs w:val="20"/>
              </w:rPr>
              <w:t>, production of suitable materials can be considered for complementing the activities designed to address determinants 1 and 2.</w:t>
            </w:r>
          </w:p>
          <w:p w14:paraId="34999F5B" w14:textId="77777777" w:rsidR="003D5463" w:rsidRPr="005A783B" w:rsidRDefault="003D5463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670D2F40" w14:textId="04A7E361" w:rsidR="00196EFF" w:rsidRPr="000B5687" w:rsidRDefault="00535FE6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  <w:proofErr w:type="gramStart"/>
            <w:r w:rsidRPr="005A783B">
              <w:rPr>
                <w:rFonts w:ascii="Gill Sans MT" w:hAnsi="Gill Sans MT" w:cstheme="minorHAnsi"/>
                <w:sz w:val="20"/>
                <w:szCs w:val="20"/>
              </w:rPr>
              <w:t>3.c</w:t>
            </w:r>
            <w:proofErr w:type="gramEnd"/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Radio messages broadcast in the morning at the time of sweeping the homestead</w:t>
            </w:r>
            <w:r w:rsidR="00756F64" w:rsidRPr="005A783B">
              <w:rPr>
                <w:rFonts w:ascii="Gill Sans MT" w:hAnsi="Gill Sans MT" w:cstheme="minorHAnsi"/>
                <w:sz w:val="20"/>
                <w:szCs w:val="20"/>
              </w:rPr>
              <w:t xml:space="preserve"> (if the above-mentioned investigation </w:t>
            </w:r>
            <w:r w:rsidR="00E24DD8" w:rsidRPr="005A783B">
              <w:rPr>
                <w:rFonts w:ascii="Gill Sans MT" w:hAnsi="Gill Sans MT" w:cstheme="minorHAnsi"/>
                <w:sz w:val="20"/>
                <w:szCs w:val="20"/>
              </w:rPr>
              <w:t>confirms</w:t>
            </w:r>
            <w:r w:rsidR="00756F64" w:rsidRPr="005A783B">
              <w:rPr>
                <w:rFonts w:ascii="Gill Sans MT" w:hAnsi="Gill Sans MT" w:cstheme="minorHAnsi"/>
                <w:sz w:val="20"/>
                <w:szCs w:val="20"/>
              </w:rPr>
              <w:t xml:space="preserve"> that radio is a common communication channel for mother</w:t>
            </w:r>
            <w:bookmarkStart w:id="0" w:name="_GoBack"/>
            <w:bookmarkEnd w:id="0"/>
            <w:r w:rsidR="00756F64" w:rsidRPr="005A783B">
              <w:rPr>
                <w:rFonts w:ascii="Gill Sans MT" w:hAnsi="Gill Sans MT" w:cstheme="minorHAnsi"/>
                <w:sz w:val="20"/>
                <w:szCs w:val="20"/>
              </w:rPr>
              <w:t>s</w:t>
            </w:r>
            <w:r w:rsidR="00E24DD8" w:rsidRPr="005A783B">
              <w:rPr>
                <w:rFonts w:ascii="Gill Sans MT" w:hAnsi="Gill Sans MT" w:cstheme="minorHAnsi"/>
                <w:sz w:val="20"/>
                <w:szCs w:val="20"/>
              </w:rPr>
              <w:t>).</w:t>
            </w:r>
          </w:p>
        </w:tc>
      </w:tr>
      <w:tr w:rsidR="006237EA" w:rsidRPr="005A783B" w14:paraId="1E4A8108" w14:textId="77777777" w:rsidTr="003714D8">
        <w:trPr>
          <w:trHeight w:val="7805"/>
        </w:trPr>
        <w:tc>
          <w:tcPr>
            <w:tcW w:w="1440" w:type="dxa"/>
            <w:vMerge/>
          </w:tcPr>
          <w:p w14:paraId="005D11C0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14:paraId="0D7EADB9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1800" w:type="dxa"/>
          </w:tcPr>
          <w:p w14:paraId="4FDB43CF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29C54DD9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i/>
                <w:sz w:val="20"/>
                <w:szCs w:val="20"/>
              </w:rPr>
            </w:pPr>
          </w:p>
          <w:p w14:paraId="11484E3C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530" w:type="dxa"/>
          </w:tcPr>
          <w:p w14:paraId="1DEE0374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0740B2" w14:textId="17AAC48B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  <w:p w14:paraId="6449D869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</w:tc>
        <w:tc>
          <w:tcPr>
            <w:tcW w:w="4590" w:type="dxa"/>
            <w:vMerge/>
          </w:tcPr>
          <w:p w14:paraId="000015A1" w14:textId="77777777" w:rsidR="00196EFF" w:rsidRPr="005A783B" w:rsidRDefault="00196EFF" w:rsidP="00026810">
            <w:pPr>
              <w:spacing w:line="276" w:lineRule="auto"/>
              <w:rPr>
                <w:rFonts w:ascii="Gill Sans MT" w:hAnsi="Gill Sans MT" w:cstheme="minorHAnsi"/>
                <w:sz w:val="20"/>
                <w:szCs w:val="20"/>
              </w:rPr>
            </w:pPr>
          </w:p>
        </w:tc>
      </w:tr>
      <w:tr w:rsidR="00030E97" w:rsidRPr="005A783B" w14:paraId="6735CDC2" w14:textId="77777777" w:rsidTr="003714D8">
        <w:trPr>
          <w:trHeight w:val="1817"/>
        </w:trPr>
        <w:tc>
          <w:tcPr>
            <w:tcW w:w="4500" w:type="dxa"/>
            <w:gridSpan w:val="2"/>
          </w:tcPr>
          <w:p w14:paraId="08491941" w14:textId="77777777" w:rsidR="00030E97" w:rsidRPr="005A783B" w:rsidRDefault="00030E97" w:rsidP="00026810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  <w:u w:val="single"/>
              </w:rPr>
            </w:pPr>
            <w:r w:rsidRPr="005A783B">
              <w:rPr>
                <w:rFonts w:ascii="Gill Sans MT" w:eastAsia="Calibri" w:hAnsi="Gill Sans MT" w:cstheme="minorHAnsi"/>
                <w:b/>
                <w:sz w:val="20"/>
                <w:szCs w:val="20"/>
              </w:rPr>
              <w:lastRenderedPageBreak/>
              <w:t>Outcome Indicator:</w:t>
            </w:r>
            <w:r w:rsidRPr="005A783B">
              <w:rPr>
                <w:rFonts w:ascii="Gill Sans MT" w:eastAsia="Calibri" w:hAnsi="Gill Sans MT" w:cstheme="minorHAnsi"/>
                <w:sz w:val="20"/>
                <w:szCs w:val="20"/>
              </w:rPr>
              <w:t xml:space="preserve"> % of mothers in Marafa that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sweep their </w:t>
            </w:r>
            <w:proofErr w:type="gramStart"/>
            <w:r w:rsidRPr="005A783B">
              <w:rPr>
                <w:rFonts w:ascii="Gill Sans MT" w:hAnsi="Gill Sans MT" w:cstheme="minorHAnsi"/>
                <w:sz w:val="20"/>
                <w:szCs w:val="20"/>
              </w:rPr>
              <w:t>homestead and sprinkle water daily</w:t>
            </w:r>
            <w:proofErr w:type="gramEnd"/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and dispose the sweepings in a designated place.</w:t>
            </w:r>
          </w:p>
        </w:tc>
        <w:tc>
          <w:tcPr>
            <w:tcW w:w="9450" w:type="dxa"/>
            <w:gridSpan w:val="4"/>
          </w:tcPr>
          <w:p w14:paraId="775A888F" w14:textId="56121B88" w:rsidR="00030E97" w:rsidRPr="005A783B" w:rsidRDefault="00030E97" w:rsidP="00030E97">
            <w:pPr>
              <w:spacing w:line="276" w:lineRule="auto"/>
              <w:jc w:val="both"/>
              <w:rPr>
                <w:rFonts w:ascii="Gill Sans MT" w:hAnsi="Gill Sans MT" w:cstheme="minorHAnsi"/>
                <w:sz w:val="20"/>
                <w:szCs w:val="20"/>
              </w:rPr>
            </w:pPr>
            <w:r w:rsidRPr="005A783B">
              <w:rPr>
                <w:rFonts w:ascii="Gill Sans MT" w:eastAsia="Calibri" w:hAnsi="Gill Sans MT" w:cstheme="minorHAnsi"/>
                <w:b/>
                <w:sz w:val="20"/>
                <w:szCs w:val="20"/>
              </w:rPr>
              <w:t>Process Indicators:</w:t>
            </w:r>
            <w:r w:rsidRPr="005A783B">
              <w:rPr>
                <w:rFonts w:ascii="Gill Sans MT" w:eastAsia="Calibri" w:hAnsi="Gill Sans MT" w:cstheme="minorHAnsi"/>
                <w:sz w:val="20"/>
                <w:szCs w:val="20"/>
              </w:rPr>
              <w:t xml:space="preserve"> Report of study findings completed; Investigation report completed; # of  trainings of communities conducted on how to make sweeping materials using local materials; # of women groups who make sweeping materials ;# of radio sessions aired on jiggers prevention; # of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 xml:space="preserve"> IEC (Posters ) printed in local language indicating how jiggers can be controlled/prevented by sweeping and sprinkling of water in homesteads</w:t>
            </w:r>
            <w:r w:rsidRPr="005A783B">
              <w:rPr>
                <w:rFonts w:ascii="Gill Sans MT" w:eastAsia="Calibri" w:hAnsi="Gill Sans MT" w:cstheme="minorHAnsi"/>
                <w:sz w:val="20"/>
                <w:szCs w:val="20"/>
              </w:rPr>
              <w:t xml:space="preserve">; # of communities who have received IEC materials; # of communities attending testimony sharing sessions; # of mothers </w:t>
            </w:r>
            <w:r w:rsidRPr="005A783B">
              <w:rPr>
                <w:rFonts w:ascii="Gill Sans MT" w:hAnsi="Gill Sans MT" w:cstheme="minorHAnsi"/>
                <w:sz w:val="20"/>
                <w:szCs w:val="20"/>
              </w:rPr>
              <w:t>sweeping their homestead and sprinkling water daily and disposing the sweepings in a designated place.</w:t>
            </w:r>
          </w:p>
        </w:tc>
      </w:tr>
    </w:tbl>
    <w:p w14:paraId="16237667" w14:textId="77777777" w:rsidR="009B7EF0" w:rsidRPr="005A783B" w:rsidRDefault="009B7EF0" w:rsidP="00506113">
      <w:pPr>
        <w:rPr>
          <w:rFonts w:ascii="Gill Sans MT" w:hAnsi="Gill Sans MT"/>
        </w:rPr>
      </w:pPr>
    </w:p>
    <w:p w14:paraId="6982089C" w14:textId="77777777" w:rsidR="00506113" w:rsidRPr="005A783B" w:rsidRDefault="00506113" w:rsidP="00506113">
      <w:pPr>
        <w:rPr>
          <w:rFonts w:ascii="Gill Sans MT" w:hAnsi="Gill Sans MT"/>
        </w:rPr>
      </w:pPr>
    </w:p>
    <w:p w14:paraId="3C91358B" w14:textId="77777777" w:rsidR="00506113" w:rsidRPr="005A783B" w:rsidRDefault="00506113" w:rsidP="00506113">
      <w:pPr>
        <w:rPr>
          <w:rFonts w:ascii="Gill Sans MT" w:hAnsi="Gill Sans MT"/>
        </w:rPr>
      </w:pPr>
    </w:p>
    <w:p w14:paraId="29BFEC6A" w14:textId="77777777" w:rsidR="00506113" w:rsidRPr="005A783B" w:rsidRDefault="00506113" w:rsidP="00506113">
      <w:pPr>
        <w:rPr>
          <w:rFonts w:ascii="Gill Sans MT" w:hAnsi="Gill Sans MT"/>
        </w:rPr>
      </w:pPr>
    </w:p>
    <w:sectPr w:rsidR="00506113" w:rsidRPr="005A783B" w:rsidSect="000B5687">
      <w:headerReference w:type="default" r:id="rId6"/>
      <w:pgSz w:w="15840" w:h="12240" w:orient="landscape"/>
      <w:pgMar w:top="127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BCE1C" w14:textId="77777777" w:rsidR="00693F70" w:rsidRDefault="00693F70" w:rsidP="005A783B">
      <w:pPr>
        <w:spacing w:after="0" w:line="240" w:lineRule="auto"/>
      </w:pPr>
      <w:r>
        <w:separator/>
      </w:r>
    </w:p>
  </w:endnote>
  <w:endnote w:type="continuationSeparator" w:id="0">
    <w:p w14:paraId="0352FF6A" w14:textId="77777777" w:rsidR="00693F70" w:rsidRDefault="00693F70" w:rsidP="005A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F93EF" w14:textId="77777777" w:rsidR="00693F70" w:rsidRDefault="00693F70" w:rsidP="005A783B">
      <w:pPr>
        <w:spacing w:after="0" w:line="240" w:lineRule="auto"/>
      </w:pPr>
      <w:r>
        <w:separator/>
      </w:r>
    </w:p>
  </w:footnote>
  <w:footnote w:type="continuationSeparator" w:id="0">
    <w:p w14:paraId="755A26C5" w14:textId="77777777" w:rsidR="00693F70" w:rsidRDefault="00693F70" w:rsidP="005A7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24C2C" w14:textId="70DDFC9F" w:rsidR="005A783B" w:rsidRDefault="005A783B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2BEBD31" wp14:editId="1B6AF613">
          <wp:simplePos x="0" y="0"/>
          <wp:positionH relativeFrom="column">
            <wp:posOffset>7000875</wp:posOffset>
          </wp:positionH>
          <wp:positionV relativeFrom="paragraph">
            <wp:posOffset>-304800</wp:posOffset>
          </wp:positionV>
          <wp:extent cx="2000250" cy="412115"/>
          <wp:effectExtent l="0" t="0" r="0" b="6985"/>
          <wp:wrapSquare wrapText="bothSides"/>
          <wp:docPr id="7" name="Picture 7" descr="H:\Documents\WVI General\Logos, templates, etc\wv-logo-new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ocuments\WVI General\Logos, templates, etc\wv-logo-new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7B"/>
    <w:rsid w:val="00026810"/>
    <w:rsid w:val="00030E97"/>
    <w:rsid w:val="00092CCD"/>
    <w:rsid w:val="000B5687"/>
    <w:rsid w:val="000E29D6"/>
    <w:rsid w:val="00196EFF"/>
    <w:rsid w:val="002164A4"/>
    <w:rsid w:val="00286F2D"/>
    <w:rsid w:val="002A4D54"/>
    <w:rsid w:val="002B2593"/>
    <w:rsid w:val="002F0525"/>
    <w:rsid w:val="00317773"/>
    <w:rsid w:val="003420B4"/>
    <w:rsid w:val="00356A95"/>
    <w:rsid w:val="003714D8"/>
    <w:rsid w:val="0037692D"/>
    <w:rsid w:val="003970A1"/>
    <w:rsid w:val="003D5463"/>
    <w:rsid w:val="00412DB1"/>
    <w:rsid w:val="004C0738"/>
    <w:rsid w:val="00506113"/>
    <w:rsid w:val="00535FE6"/>
    <w:rsid w:val="0059567B"/>
    <w:rsid w:val="005A783B"/>
    <w:rsid w:val="005C7DAA"/>
    <w:rsid w:val="005D2FCB"/>
    <w:rsid w:val="005E0229"/>
    <w:rsid w:val="006237EA"/>
    <w:rsid w:val="006608EB"/>
    <w:rsid w:val="00693F70"/>
    <w:rsid w:val="006B49B9"/>
    <w:rsid w:val="0071475B"/>
    <w:rsid w:val="00756F64"/>
    <w:rsid w:val="00834109"/>
    <w:rsid w:val="0087655D"/>
    <w:rsid w:val="009B7EF0"/>
    <w:rsid w:val="00A002A4"/>
    <w:rsid w:val="00A30CF7"/>
    <w:rsid w:val="00A3265E"/>
    <w:rsid w:val="00A86876"/>
    <w:rsid w:val="00AB3FC3"/>
    <w:rsid w:val="00BF6A67"/>
    <w:rsid w:val="00C33880"/>
    <w:rsid w:val="00C40280"/>
    <w:rsid w:val="00E12652"/>
    <w:rsid w:val="00E24DD8"/>
    <w:rsid w:val="00EA118C"/>
    <w:rsid w:val="00F02C1C"/>
    <w:rsid w:val="00F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CDE8E"/>
  <w15:docId w15:val="{AB77E121-1FFA-4F4C-B86C-681BF840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6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37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6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A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7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3B"/>
  </w:style>
  <w:style w:type="paragraph" w:styleId="Footer">
    <w:name w:val="footer"/>
    <w:basedOn w:val="Normal"/>
    <w:link w:val="FooterChar"/>
    <w:uiPriority w:val="99"/>
    <w:unhideWhenUsed/>
    <w:rsid w:val="005A7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 Mulwa</dc:creator>
  <cp:lastModifiedBy>Schmied Petr</cp:lastModifiedBy>
  <cp:revision>5</cp:revision>
  <dcterms:created xsi:type="dcterms:W3CDTF">2017-01-09T18:15:00Z</dcterms:created>
  <dcterms:modified xsi:type="dcterms:W3CDTF">2017-11-03T06:09:00Z</dcterms:modified>
</cp:coreProperties>
</file>